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BD6D7D" w:rsidRPr="00BD6D7D" w:rsidTr="00A623CC">
        <w:trPr>
          <w:trHeight w:val="853"/>
        </w:trPr>
        <w:tc>
          <w:tcPr>
            <w:tcW w:w="747" w:type="dxa"/>
            <w:gridSpan w:val="2"/>
          </w:tcPr>
          <w:p w:rsidR="00BD6D7D" w:rsidRPr="00BD6D7D" w:rsidRDefault="00BD6D7D" w:rsidP="00BD6D7D">
            <w:pPr>
              <w:jc w:val="center"/>
              <w:rPr>
                <w:rFonts w:ascii="Times New Roman" w:hAnsi="Times New Roman" w:cs="Times New Roman"/>
                <w:b/>
              </w:rPr>
            </w:pPr>
          </w:p>
        </w:tc>
        <w:tc>
          <w:tcPr>
            <w:tcW w:w="9573" w:type="dxa"/>
            <w:gridSpan w:val="4"/>
          </w:tcPr>
          <w:p w:rsidR="00BD6D7D" w:rsidRPr="00BD6D7D" w:rsidRDefault="00BD6D7D" w:rsidP="00BD6D7D">
            <w:pPr>
              <w:spacing w:after="0"/>
              <w:jc w:val="center"/>
              <w:rPr>
                <w:rFonts w:ascii="Times New Roman" w:hAnsi="Times New Roman" w:cs="Times New Roman"/>
                <w:b/>
              </w:rPr>
            </w:pPr>
            <w:r w:rsidRPr="00BD6D7D">
              <w:rPr>
                <w:rFonts w:ascii="Times New Roman" w:hAnsi="Times New Roman" w:cs="Times New Roman"/>
                <w:b/>
              </w:rPr>
              <w:t>T.C.</w:t>
            </w:r>
          </w:p>
          <w:p w:rsidR="00BD6D7D" w:rsidRPr="00BD6D7D" w:rsidRDefault="00BD6D7D" w:rsidP="00BD6D7D">
            <w:pPr>
              <w:spacing w:after="0"/>
              <w:jc w:val="center"/>
              <w:rPr>
                <w:rFonts w:ascii="Times New Roman" w:hAnsi="Times New Roman" w:cs="Times New Roman"/>
                <w:b/>
              </w:rPr>
            </w:pPr>
            <w:r w:rsidRPr="00BD6D7D">
              <w:rPr>
                <w:rFonts w:ascii="Times New Roman" w:hAnsi="Times New Roman" w:cs="Times New Roman"/>
                <w:b/>
              </w:rPr>
              <w:t>ELAZIĞ İL ÖZEL İDARESİ</w:t>
            </w:r>
          </w:p>
          <w:p w:rsidR="00BD6D7D" w:rsidRPr="00BD6D7D" w:rsidRDefault="00BD6D7D" w:rsidP="00BD6D7D">
            <w:pPr>
              <w:spacing w:after="0"/>
              <w:jc w:val="center"/>
              <w:rPr>
                <w:rFonts w:ascii="Times New Roman" w:hAnsi="Times New Roman" w:cs="Times New Roman"/>
                <w:b/>
              </w:rPr>
            </w:pPr>
            <w:r w:rsidRPr="00BD6D7D">
              <w:rPr>
                <w:rFonts w:ascii="Times New Roman" w:hAnsi="Times New Roman" w:cs="Times New Roman"/>
                <w:b/>
              </w:rPr>
              <w:t>İl Genel Meclisi Başkanlığı</w:t>
            </w:r>
          </w:p>
          <w:p w:rsidR="00BD6D7D" w:rsidRPr="00BD6D7D" w:rsidRDefault="00BD6D7D" w:rsidP="00BD6D7D">
            <w:pPr>
              <w:spacing w:after="0"/>
              <w:jc w:val="both"/>
              <w:rPr>
                <w:rFonts w:ascii="Times New Roman" w:hAnsi="Times New Roman" w:cs="Times New Roman"/>
              </w:rPr>
            </w:pPr>
          </w:p>
        </w:tc>
      </w:tr>
      <w:tr w:rsidR="00BD6D7D" w:rsidRPr="00BD6D7D" w:rsidTr="00A623CC">
        <w:trPr>
          <w:trHeight w:val="340"/>
        </w:trPr>
        <w:tc>
          <w:tcPr>
            <w:tcW w:w="747" w:type="dxa"/>
            <w:gridSpan w:val="2"/>
          </w:tcPr>
          <w:p w:rsidR="00BD6D7D" w:rsidRPr="00BD6D7D" w:rsidRDefault="00BD6D7D" w:rsidP="00BD6D7D">
            <w:pPr>
              <w:jc w:val="center"/>
              <w:rPr>
                <w:rFonts w:ascii="Times New Roman" w:hAnsi="Times New Roman" w:cs="Times New Roman"/>
                <w:b/>
              </w:rPr>
            </w:pPr>
          </w:p>
        </w:tc>
        <w:tc>
          <w:tcPr>
            <w:tcW w:w="9573" w:type="dxa"/>
            <w:gridSpan w:val="4"/>
          </w:tcPr>
          <w:p w:rsidR="00BD6D7D" w:rsidRPr="00BD6D7D" w:rsidRDefault="00BD6D7D" w:rsidP="00BD6D7D">
            <w:pPr>
              <w:spacing w:after="0"/>
              <w:jc w:val="both"/>
              <w:rPr>
                <w:rFonts w:ascii="Times New Roman" w:hAnsi="Times New Roman" w:cs="Times New Roman"/>
              </w:rPr>
            </w:pPr>
          </w:p>
        </w:tc>
      </w:tr>
      <w:tr w:rsidR="00BD6D7D" w:rsidRPr="00BD6D7D" w:rsidTr="00A623CC">
        <w:trPr>
          <w:gridBefore w:val="1"/>
          <w:gridAfter w:val="1"/>
          <w:wBefore w:w="360" w:type="dxa"/>
          <w:wAfter w:w="2413" w:type="dxa"/>
        </w:trPr>
        <w:tc>
          <w:tcPr>
            <w:tcW w:w="2140" w:type="dxa"/>
            <w:gridSpan w:val="2"/>
            <w:hideMark/>
          </w:tcPr>
          <w:p w:rsidR="00BD6D7D" w:rsidRPr="00BD6D7D" w:rsidRDefault="00BD6D7D" w:rsidP="00BD6D7D">
            <w:pPr>
              <w:rPr>
                <w:rFonts w:ascii="Times New Roman" w:hAnsi="Times New Roman" w:cs="Times New Roman"/>
                <w:b/>
              </w:rPr>
            </w:pPr>
            <w:r w:rsidRPr="00BD6D7D">
              <w:rPr>
                <w:rFonts w:ascii="Times New Roman" w:hAnsi="Times New Roman" w:cs="Times New Roman"/>
                <w:b/>
              </w:rPr>
              <w:t>Toplantı Tarihi</w:t>
            </w:r>
          </w:p>
        </w:tc>
        <w:tc>
          <w:tcPr>
            <w:tcW w:w="199" w:type="dxa"/>
            <w:hideMark/>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w:t>
            </w:r>
          </w:p>
        </w:tc>
        <w:tc>
          <w:tcPr>
            <w:tcW w:w="5208" w:type="dxa"/>
            <w:hideMark/>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03.07.2017</w:t>
            </w:r>
          </w:p>
        </w:tc>
      </w:tr>
      <w:tr w:rsidR="00BD6D7D" w:rsidRPr="00BD6D7D" w:rsidTr="00A623CC">
        <w:trPr>
          <w:gridBefore w:val="1"/>
          <w:gridAfter w:val="1"/>
          <w:wBefore w:w="360" w:type="dxa"/>
          <w:wAfter w:w="2413" w:type="dxa"/>
        </w:trPr>
        <w:tc>
          <w:tcPr>
            <w:tcW w:w="2140" w:type="dxa"/>
            <w:gridSpan w:val="2"/>
            <w:hideMark/>
          </w:tcPr>
          <w:p w:rsidR="00BD6D7D" w:rsidRPr="00BD6D7D" w:rsidRDefault="00BD6D7D" w:rsidP="00BD6D7D">
            <w:pPr>
              <w:rPr>
                <w:rFonts w:ascii="Times New Roman" w:hAnsi="Times New Roman" w:cs="Times New Roman"/>
                <w:b/>
              </w:rPr>
            </w:pPr>
            <w:r w:rsidRPr="00BD6D7D">
              <w:rPr>
                <w:rFonts w:ascii="Times New Roman" w:hAnsi="Times New Roman" w:cs="Times New Roman"/>
                <w:b/>
              </w:rPr>
              <w:t>Toplantı Saati</w:t>
            </w:r>
          </w:p>
        </w:tc>
        <w:tc>
          <w:tcPr>
            <w:tcW w:w="199" w:type="dxa"/>
            <w:hideMark/>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w:t>
            </w:r>
          </w:p>
        </w:tc>
        <w:tc>
          <w:tcPr>
            <w:tcW w:w="5208" w:type="dxa"/>
            <w:hideMark/>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10.00</w:t>
            </w:r>
          </w:p>
        </w:tc>
      </w:tr>
      <w:tr w:rsidR="00BD6D7D" w:rsidRPr="00BD6D7D" w:rsidTr="00A623CC">
        <w:trPr>
          <w:gridBefore w:val="1"/>
          <w:gridAfter w:val="1"/>
          <w:wBefore w:w="360" w:type="dxa"/>
          <w:wAfter w:w="2413" w:type="dxa"/>
        </w:trPr>
        <w:tc>
          <w:tcPr>
            <w:tcW w:w="2140" w:type="dxa"/>
            <w:gridSpan w:val="2"/>
            <w:hideMark/>
          </w:tcPr>
          <w:p w:rsidR="00BD6D7D" w:rsidRPr="00BD6D7D" w:rsidRDefault="00BD6D7D" w:rsidP="00BD6D7D">
            <w:pPr>
              <w:rPr>
                <w:rFonts w:ascii="Times New Roman" w:hAnsi="Times New Roman" w:cs="Times New Roman"/>
                <w:b/>
              </w:rPr>
            </w:pPr>
            <w:r w:rsidRPr="00BD6D7D">
              <w:rPr>
                <w:rFonts w:ascii="Times New Roman" w:hAnsi="Times New Roman" w:cs="Times New Roman"/>
                <w:b/>
              </w:rPr>
              <w:t>Toplantı Yeri</w:t>
            </w:r>
          </w:p>
        </w:tc>
        <w:tc>
          <w:tcPr>
            <w:tcW w:w="199" w:type="dxa"/>
            <w:hideMark/>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w:t>
            </w:r>
          </w:p>
        </w:tc>
        <w:tc>
          <w:tcPr>
            <w:tcW w:w="5208" w:type="dxa"/>
          </w:tcPr>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İl Genel Meclisi Toplantı Salonu</w:t>
            </w:r>
          </w:p>
          <w:p w:rsidR="00BD6D7D" w:rsidRPr="00BD6D7D" w:rsidRDefault="00BD6D7D" w:rsidP="00BD6D7D">
            <w:pPr>
              <w:spacing w:after="0"/>
              <w:rPr>
                <w:rFonts w:ascii="Times New Roman" w:hAnsi="Times New Roman" w:cs="Times New Roman"/>
                <w:sz w:val="16"/>
                <w:szCs w:val="16"/>
              </w:rPr>
            </w:pPr>
          </w:p>
          <w:p w:rsidR="00BD6D7D" w:rsidRPr="00BD6D7D" w:rsidRDefault="00BD6D7D" w:rsidP="00BD6D7D">
            <w:pPr>
              <w:pStyle w:val="Balk1"/>
              <w:spacing w:line="360" w:lineRule="auto"/>
              <w:rPr>
                <w:rFonts w:eastAsiaTheme="minorEastAsia"/>
              </w:rPr>
            </w:pPr>
            <w:r w:rsidRPr="00BD6D7D">
              <w:rPr>
                <w:rFonts w:eastAsiaTheme="minorEastAsia"/>
              </w:rPr>
              <w:t>MECLİS GÜNDEMİ</w:t>
            </w:r>
          </w:p>
          <w:p w:rsidR="00BD6D7D" w:rsidRPr="00BD6D7D" w:rsidRDefault="00BD6D7D" w:rsidP="00BD6D7D">
            <w:pPr>
              <w:spacing w:after="0"/>
              <w:rPr>
                <w:rFonts w:ascii="Times New Roman" w:hAnsi="Times New Roman" w:cs="Times New Roman"/>
                <w:sz w:val="10"/>
                <w:szCs w:val="10"/>
              </w:rPr>
            </w:pPr>
          </w:p>
        </w:tc>
      </w:tr>
      <w:tr w:rsidR="00BD6D7D" w:rsidRPr="00BD6D7D" w:rsidTr="00A623CC">
        <w:trPr>
          <w:trHeight w:val="340"/>
        </w:trPr>
        <w:tc>
          <w:tcPr>
            <w:tcW w:w="747" w:type="dxa"/>
            <w:gridSpan w:val="2"/>
            <w:hideMark/>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w:t>
            </w: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2-</w:t>
            </w:r>
          </w:p>
        </w:tc>
        <w:tc>
          <w:tcPr>
            <w:tcW w:w="9573" w:type="dxa"/>
            <w:gridSpan w:val="4"/>
            <w:hideMark/>
          </w:tcPr>
          <w:p w:rsidR="00BD6D7D" w:rsidRPr="00BD6D7D" w:rsidRDefault="00BD6D7D" w:rsidP="00BD6D7D">
            <w:pPr>
              <w:spacing w:after="0"/>
              <w:rPr>
                <w:rFonts w:ascii="Times New Roman" w:hAnsi="Times New Roman" w:cs="Times New Roman"/>
                <w:sz w:val="10"/>
                <w:szCs w:val="10"/>
              </w:rPr>
            </w:pPr>
            <w:r w:rsidRPr="00BD6D7D">
              <w:rPr>
                <w:rFonts w:ascii="Times New Roman" w:hAnsi="Times New Roman" w:cs="Times New Roman"/>
              </w:rPr>
              <w:t>Yoklama</w:t>
            </w:r>
            <w:r w:rsidRPr="00BD6D7D">
              <w:rPr>
                <w:rFonts w:ascii="Times New Roman" w:hAnsi="Times New Roman" w:cs="Times New Roman"/>
                <w:sz w:val="10"/>
                <w:szCs w:val="10"/>
              </w:rPr>
              <w:t xml:space="preserve"> </w:t>
            </w:r>
          </w:p>
          <w:p w:rsidR="00BD6D7D" w:rsidRDefault="00BD6D7D" w:rsidP="00BD6D7D">
            <w:pPr>
              <w:spacing w:after="0"/>
              <w:rPr>
                <w:rFonts w:ascii="Times New Roman" w:hAnsi="Times New Roman" w:cs="Times New Roman"/>
                <w:sz w:val="10"/>
                <w:szCs w:val="10"/>
              </w:rPr>
            </w:pPr>
          </w:p>
          <w:p w:rsidR="00BD6D7D" w:rsidRPr="00BD6D7D" w:rsidRDefault="00BD6D7D" w:rsidP="00BD6D7D">
            <w:pPr>
              <w:spacing w:after="0"/>
              <w:rPr>
                <w:rFonts w:ascii="Times New Roman" w:hAnsi="Times New Roman" w:cs="Times New Roman"/>
                <w:sz w:val="10"/>
                <w:szCs w:val="10"/>
              </w:rPr>
            </w:pPr>
          </w:p>
          <w:p w:rsidR="00BD6D7D" w:rsidRPr="00BD6D7D" w:rsidRDefault="00BD6D7D" w:rsidP="00BD6D7D">
            <w:pPr>
              <w:spacing w:after="0"/>
              <w:rPr>
                <w:rFonts w:ascii="Times New Roman" w:hAnsi="Times New Roman" w:cs="Times New Roman"/>
              </w:rPr>
            </w:pPr>
            <w:r w:rsidRPr="00BD6D7D">
              <w:rPr>
                <w:rFonts w:ascii="Times New Roman" w:hAnsi="Times New Roman" w:cs="Times New Roman"/>
              </w:rPr>
              <w:t xml:space="preserve"> Saygı duruşu ve İstiklal Marşı</w:t>
            </w:r>
          </w:p>
          <w:p w:rsidR="00BD6D7D" w:rsidRPr="00BD6D7D" w:rsidRDefault="00BD6D7D" w:rsidP="00BD6D7D">
            <w:pPr>
              <w:spacing w:after="0"/>
              <w:rPr>
                <w:rFonts w:ascii="Times New Roman" w:hAnsi="Times New Roman" w:cs="Times New Roman"/>
                <w:sz w:val="10"/>
                <w:szCs w:val="10"/>
              </w:rPr>
            </w:pPr>
          </w:p>
        </w:tc>
      </w:tr>
      <w:tr w:rsidR="00BD6D7D" w:rsidRPr="00BD6D7D" w:rsidTr="00A623CC">
        <w:trPr>
          <w:trHeight w:val="340"/>
        </w:trPr>
        <w:tc>
          <w:tcPr>
            <w:tcW w:w="747" w:type="dxa"/>
            <w:gridSpan w:val="2"/>
            <w:hideMark/>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3-</w:t>
            </w:r>
          </w:p>
        </w:tc>
        <w:tc>
          <w:tcPr>
            <w:tcW w:w="9573" w:type="dxa"/>
            <w:gridSpan w:val="4"/>
          </w:tcPr>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İl Özel İdaresi 2017 Mali Yılı Stratejik Plan Bütçesi kapsamında, Harput Kalesi Çevre Düzenlemesi harcama kaleminden toplamda 420.000,00 TL ödeneğin ilgili harcama kalemlerine aktarılması </w:t>
            </w:r>
            <w:proofErr w:type="gramStart"/>
            <w:r w:rsidRPr="00BD6D7D">
              <w:rPr>
                <w:rFonts w:ascii="Times New Roman" w:hAnsi="Times New Roman" w:cs="Times New Roman"/>
              </w:rPr>
              <w:t>konusunun  görüşülüp</w:t>
            </w:r>
            <w:proofErr w:type="gramEnd"/>
            <w:r w:rsidRPr="00BD6D7D">
              <w:rPr>
                <w:rFonts w:ascii="Times New Roman" w:hAnsi="Times New Roman" w:cs="Times New Roman"/>
              </w:rPr>
              <w:t xml:space="preserve"> karara bağlanması.</w:t>
            </w:r>
          </w:p>
          <w:p w:rsidR="00BD6D7D" w:rsidRPr="00BD6D7D" w:rsidRDefault="00BD6D7D" w:rsidP="00BD6D7D">
            <w:pPr>
              <w:spacing w:after="0"/>
              <w:jc w:val="both"/>
              <w:rPr>
                <w:rFonts w:ascii="Times New Roman" w:hAnsi="Times New Roman" w:cs="Times New Roman"/>
                <w:sz w:val="10"/>
                <w:szCs w:val="10"/>
              </w:rPr>
            </w:pPr>
          </w:p>
        </w:tc>
      </w:tr>
      <w:tr w:rsidR="00BD6D7D" w:rsidRPr="00BD6D7D" w:rsidTr="00A623CC">
        <w:trPr>
          <w:trHeight w:val="340"/>
        </w:trPr>
        <w:tc>
          <w:tcPr>
            <w:tcW w:w="747" w:type="dxa"/>
            <w:gridSpan w:val="2"/>
            <w:hideMark/>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4-</w:t>
            </w:r>
          </w:p>
          <w:p w:rsidR="00BD6D7D" w:rsidRPr="00BD6D7D" w:rsidRDefault="00BD6D7D"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5-</w:t>
            </w:r>
          </w:p>
        </w:tc>
        <w:tc>
          <w:tcPr>
            <w:tcW w:w="9573" w:type="dxa"/>
            <w:gridSpan w:val="4"/>
          </w:tcPr>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İl Özel İdaresi 2017 Mali Yılı Stratejik Plan Bütçesi kapsamında, Köylere Kanalizasyon Yapımı harcama kaleminden 600.000,00 TL ödeneğin Tarımsal Amaçlı Havuz ve Kanalet Yapımı harcama kalemine aktarılması konusunun görüşülüp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Kovancılar İlçesi </w:t>
            </w:r>
            <w:proofErr w:type="spellStart"/>
            <w:r w:rsidRPr="00BD6D7D">
              <w:rPr>
                <w:rFonts w:ascii="Times New Roman" w:hAnsi="Times New Roman" w:cs="Times New Roman"/>
              </w:rPr>
              <w:t>Akmezra</w:t>
            </w:r>
            <w:proofErr w:type="spellEnd"/>
            <w:r w:rsidRPr="00BD6D7D">
              <w:rPr>
                <w:rFonts w:ascii="Times New Roman" w:hAnsi="Times New Roman" w:cs="Times New Roman"/>
              </w:rPr>
              <w:t xml:space="preserve"> Köyü sınırları içerisinde bulunan, tapunun 54, 69 ve 70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parselleri üzerinde Güneş Enerjisi Santrali (GES) Projesi için çizdirilmiş Uygulama İmar Planı ve Nazım İmar Planlarının onaylanması konusu ile ilgili olarak İmar ve Bayındırlık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tc>
      </w:tr>
      <w:tr w:rsidR="00BD6D7D" w:rsidRPr="00BD6D7D" w:rsidTr="00A623CC">
        <w:trPr>
          <w:trHeight w:val="340"/>
        </w:trPr>
        <w:tc>
          <w:tcPr>
            <w:tcW w:w="747" w:type="dxa"/>
            <w:gridSpan w:val="2"/>
            <w:hideMark/>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6-</w:t>
            </w:r>
          </w:p>
        </w:tc>
        <w:tc>
          <w:tcPr>
            <w:tcW w:w="9573" w:type="dxa"/>
            <w:gridSpan w:val="4"/>
          </w:tcPr>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Acıpayam Köyü sınırları içerisinde bulunan, tapunun 218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parseli üzerinde Güneş Enerjisi Santrali (GES) Projesi için çizdirilmiş Uygulama İmar Planı ve Nazım İmar Planlarının onaylanması konusu ile ilgili olarak İmar ve Bayındırlık Komisyonu tarafından hazırlanan inceleme raporunun okunarak konunun karara bağlanması.</w:t>
            </w:r>
          </w:p>
          <w:p w:rsidR="00BD6D7D" w:rsidRPr="00BD6D7D" w:rsidRDefault="00BD6D7D" w:rsidP="00BD6D7D">
            <w:pPr>
              <w:spacing w:after="0"/>
              <w:rPr>
                <w:rFonts w:ascii="Times New Roman" w:hAnsi="Times New Roman" w:cs="Times New Roman"/>
                <w:sz w:val="10"/>
                <w:szCs w:val="10"/>
              </w:rPr>
            </w:pPr>
          </w:p>
        </w:tc>
      </w:tr>
      <w:tr w:rsidR="00BD6D7D" w:rsidRPr="00BD6D7D" w:rsidTr="00A623CC">
        <w:trPr>
          <w:trHeight w:val="340"/>
        </w:trPr>
        <w:tc>
          <w:tcPr>
            <w:tcW w:w="747" w:type="dxa"/>
            <w:gridSpan w:val="2"/>
            <w:hideMark/>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7-</w:t>
            </w:r>
          </w:p>
        </w:tc>
        <w:tc>
          <w:tcPr>
            <w:tcW w:w="9573" w:type="dxa"/>
            <w:gridSpan w:val="4"/>
          </w:tcPr>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w:t>
            </w:r>
            <w:proofErr w:type="spellStart"/>
            <w:r w:rsidRPr="00BD6D7D">
              <w:rPr>
                <w:rFonts w:ascii="Times New Roman" w:hAnsi="Times New Roman" w:cs="Times New Roman"/>
              </w:rPr>
              <w:t>Obuz</w:t>
            </w:r>
            <w:proofErr w:type="spellEnd"/>
            <w:r w:rsidRPr="00BD6D7D">
              <w:rPr>
                <w:rFonts w:ascii="Times New Roman" w:hAnsi="Times New Roman" w:cs="Times New Roman"/>
              </w:rPr>
              <w:t xml:space="preserve"> Köyü sınırları içerisinde bulunan, tapunun 9, 10 ve 66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parselleri üzerinde Güneş Enerjisi Santrali (GES) Projesi için çizdirilmiş Uygulama İmar Planı ve Nazım İmar Planlarının onaylanması konusu ile ilgili olarak İmar ve Bayındırlık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tc>
      </w:tr>
      <w:tr w:rsidR="00BD6D7D" w:rsidRPr="00BD6D7D" w:rsidTr="00A623CC">
        <w:trPr>
          <w:trHeight w:val="340"/>
        </w:trPr>
        <w:tc>
          <w:tcPr>
            <w:tcW w:w="747" w:type="dxa"/>
            <w:gridSpan w:val="2"/>
          </w:tcPr>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8-</w:t>
            </w:r>
          </w:p>
          <w:p w:rsidR="00BD6D7D" w:rsidRPr="00BD6D7D" w:rsidRDefault="00BD6D7D" w:rsidP="00BD6D7D">
            <w:pPr>
              <w:jc w:val="center"/>
              <w:rPr>
                <w:rFonts w:ascii="Times New Roman" w:hAnsi="Times New Roman" w:cs="Times New Roman"/>
                <w:b/>
                <w:sz w:val="10"/>
                <w:szCs w:val="10"/>
              </w:rPr>
            </w:pPr>
          </w:p>
          <w:p w:rsidR="00BD6D7D" w:rsidRPr="00BD6D7D" w:rsidRDefault="00BD6D7D" w:rsidP="00BD6D7D">
            <w:pPr>
              <w:jc w:val="center"/>
              <w:rPr>
                <w:rFonts w:ascii="Times New Roman" w:hAnsi="Times New Roman" w:cs="Times New Roman"/>
                <w:b/>
                <w:sz w:val="12"/>
                <w:szCs w:val="12"/>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9-</w:t>
            </w:r>
          </w:p>
          <w:p w:rsidR="00BD6D7D" w:rsidRPr="00BD6D7D" w:rsidRDefault="00BD6D7D" w:rsidP="00BD6D7D">
            <w:pPr>
              <w:jc w:val="center"/>
              <w:rPr>
                <w:rFonts w:ascii="Times New Roman" w:hAnsi="Times New Roman" w:cs="Times New Roman"/>
                <w:b/>
                <w:sz w:val="10"/>
                <w:szCs w:val="10"/>
              </w:rPr>
            </w:pPr>
          </w:p>
          <w:p w:rsidR="00BD6D7D" w:rsidRPr="00BD6D7D" w:rsidRDefault="00BD6D7D"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10-</w:t>
            </w:r>
          </w:p>
          <w:p w:rsidR="00BD6D7D" w:rsidRPr="00BD6D7D" w:rsidRDefault="00BD6D7D" w:rsidP="00BD6D7D">
            <w:pPr>
              <w:jc w:val="center"/>
              <w:rPr>
                <w:rFonts w:ascii="Times New Roman" w:hAnsi="Times New Roman" w:cs="Times New Roman"/>
                <w:b/>
                <w:sz w:val="4"/>
                <w:szCs w:val="4"/>
              </w:rPr>
            </w:pPr>
          </w:p>
          <w:p w:rsidR="007A3E10" w:rsidRDefault="007A3E10" w:rsidP="00BD6D7D">
            <w:pPr>
              <w:jc w:val="center"/>
              <w:rPr>
                <w:rFonts w:ascii="Times New Roman" w:hAnsi="Times New Roman" w:cs="Times New Roman"/>
                <w:b/>
              </w:rPr>
            </w:pPr>
          </w:p>
          <w:p w:rsidR="007A3E10" w:rsidRDefault="007A3E10"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 xml:space="preserve">11- </w:t>
            </w:r>
          </w:p>
          <w:p w:rsidR="00BD6D7D" w:rsidRPr="00BD6D7D" w:rsidRDefault="00BD6D7D" w:rsidP="00BD6D7D">
            <w:pPr>
              <w:jc w:val="center"/>
              <w:rPr>
                <w:rFonts w:ascii="Times New Roman" w:hAnsi="Times New Roman" w:cs="Times New Roman"/>
                <w:b/>
                <w:sz w:val="4"/>
                <w:szCs w:val="4"/>
              </w:rPr>
            </w:pPr>
            <w:r w:rsidRPr="00BD6D7D">
              <w:rPr>
                <w:rFonts w:ascii="Times New Roman" w:hAnsi="Times New Roman" w:cs="Times New Roman"/>
                <w:b/>
              </w:rPr>
              <w:t xml:space="preserve">  </w:t>
            </w: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12-</w:t>
            </w:r>
          </w:p>
          <w:p w:rsidR="00BD6D7D" w:rsidRDefault="00BD6D7D"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13-</w:t>
            </w:r>
          </w:p>
          <w:p w:rsidR="00BD6D7D" w:rsidRPr="00BD6D7D" w:rsidRDefault="00BD6D7D"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14-</w:t>
            </w:r>
          </w:p>
          <w:p w:rsidR="007A3E10" w:rsidRPr="007A3E10" w:rsidRDefault="007A3E10" w:rsidP="00BD6D7D">
            <w:pPr>
              <w:jc w:val="center"/>
              <w:rPr>
                <w:rFonts w:ascii="Times New Roman" w:hAnsi="Times New Roman" w:cs="Times New Roman"/>
                <w:b/>
                <w:sz w:val="4"/>
                <w:szCs w:val="4"/>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15-</w:t>
            </w:r>
          </w:p>
          <w:p w:rsidR="007A3E10" w:rsidRDefault="007A3E10" w:rsidP="00BD6D7D">
            <w:pPr>
              <w:jc w:val="center"/>
              <w:rPr>
                <w:rFonts w:ascii="Times New Roman" w:hAnsi="Times New Roman" w:cs="Times New Roman"/>
                <w:b/>
              </w:rPr>
            </w:pPr>
          </w:p>
          <w:p w:rsidR="00BD6D7D" w:rsidRDefault="00BD6D7D" w:rsidP="00BD6D7D">
            <w:pPr>
              <w:jc w:val="center"/>
              <w:rPr>
                <w:rFonts w:ascii="Times New Roman" w:hAnsi="Times New Roman" w:cs="Times New Roman"/>
                <w:b/>
              </w:rPr>
            </w:pPr>
            <w:r>
              <w:rPr>
                <w:rFonts w:ascii="Times New Roman" w:hAnsi="Times New Roman" w:cs="Times New Roman"/>
                <w:b/>
              </w:rPr>
              <w:t>1</w:t>
            </w:r>
            <w:r w:rsidRPr="00BD6D7D">
              <w:rPr>
                <w:rFonts w:ascii="Times New Roman" w:hAnsi="Times New Roman" w:cs="Times New Roman"/>
                <w:b/>
              </w:rPr>
              <w:t>6-</w:t>
            </w:r>
          </w:p>
          <w:p w:rsidR="007A3E10" w:rsidRPr="007A3E10" w:rsidRDefault="007A3E10" w:rsidP="00BD6D7D">
            <w:pPr>
              <w:jc w:val="center"/>
              <w:rPr>
                <w:rFonts w:ascii="Times New Roman" w:hAnsi="Times New Roman" w:cs="Times New Roman"/>
                <w:b/>
                <w:sz w:val="10"/>
                <w:szCs w:val="10"/>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17-</w:t>
            </w:r>
          </w:p>
          <w:p w:rsidR="007A3E10" w:rsidRDefault="007A3E10" w:rsidP="00BD6D7D">
            <w:pPr>
              <w:jc w:val="center"/>
              <w:rPr>
                <w:rFonts w:ascii="Times New Roman" w:hAnsi="Times New Roman" w:cs="Times New Roman"/>
                <w:b/>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18-</w:t>
            </w:r>
          </w:p>
          <w:p w:rsidR="007A3E10" w:rsidRPr="007A3E10" w:rsidRDefault="007A3E10" w:rsidP="00BD6D7D">
            <w:pPr>
              <w:jc w:val="center"/>
              <w:rPr>
                <w:rFonts w:ascii="Times New Roman" w:hAnsi="Times New Roman" w:cs="Times New Roman"/>
                <w:b/>
                <w:sz w:val="10"/>
                <w:szCs w:val="10"/>
              </w:rPr>
            </w:pP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 xml:space="preserve">19-        </w:t>
            </w:r>
          </w:p>
          <w:p w:rsidR="00BD6D7D" w:rsidRPr="00BD6D7D" w:rsidRDefault="00BD6D7D" w:rsidP="00BD6D7D">
            <w:pPr>
              <w:jc w:val="center"/>
              <w:rPr>
                <w:rFonts w:ascii="Times New Roman" w:hAnsi="Times New Roman" w:cs="Times New Roman"/>
                <w:b/>
                <w:sz w:val="6"/>
                <w:szCs w:val="6"/>
              </w:rPr>
            </w:pPr>
          </w:p>
          <w:p w:rsidR="00BD6D7D" w:rsidRDefault="00BD6D7D" w:rsidP="00BD6D7D">
            <w:pPr>
              <w:jc w:val="center"/>
              <w:rPr>
                <w:rFonts w:ascii="Times New Roman" w:hAnsi="Times New Roman" w:cs="Times New Roman"/>
                <w:b/>
              </w:rPr>
            </w:pPr>
            <w:r w:rsidRPr="00BD6D7D">
              <w:rPr>
                <w:rFonts w:ascii="Times New Roman" w:hAnsi="Times New Roman" w:cs="Times New Roman"/>
                <w:b/>
              </w:rPr>
              <w:t>20-</w:t>
            </w:r>
          </w:p>
          <w:p w:rsidR="00BD6D7D" w:rsidRPr="00BD6D7D" w:rsidRDefault="00BD6D7D" w:rsidP="00BD6D7D">
            <w:pPr>
              <w:jc w:val="center"/>
              <w:rPr>
                <w:rFonts w:ascii="Times New Roman" w:hAnsi="Times New Roman" w:cs="Times New Roman"/>
                <w:b/>
              </w:rPr>
            </w:pPr>
            <w:r w:rsidRPr="00BD6D7D">
              <w:rPr>
                <w:rFonts w:ascii="Times New Roman" w:hAnsi="Times New Roman" w:cs="Times New Roman"/>
                <w:b/>
              </w:rPr>
              <w:t>21-</w:t>
            </w:r>
          </w:p>
          <w:p w:rsidR="00BD6D7D" w:rsidRPr="00BD6D7D" w:rsidRDefault="00BD6D7D" w:rsidP="00BD6D7D">
            <w:pPr>
              <w:jc w:val="center"/>
              <w:rPr>
                <w:rFonts w:ascii="Times New Roman" w:hAnsi="Times New Roman" w:cs="Times New Roman"/>
                <w:b/>
                <w:sz w:val="10"/>
                <w:szCs w:val="10"/>
              </w:rPr>
            </w:pPr>
          </w:p>
          <w:p w:rsidR="00BD6D7D" w:rsidRPr="00BD6D7D" w:rsidRDefault="00BD6D7D" w:rsidP="00BD6D7D">
            <w:pPr>
              <w:jc w:val="center"/>
              <w:rPr>
                <w:rFonts w:ascii="Times New Roman" w:hAnsi="Times New Roman" w:cs="Times New Roman"/>
                <w:b/>
              </w:rPr>
            </w:pPr>
          </w:p>
        </w:tc>
        <w:tc>
          <w:tcPr>
            <w:tcW w:w="9573" w:type="dxa"/>
            <w:gridSpan w:val="4"/>
          </w:tcPr>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lastRenderedPageBreak/>
              <w:t xml:space="preserve">Palu İlçesi </w:t>
            </w:r>
            <w:proofErr w:type="spellStart"/>
            <w:r w:rsidRPr="00BD6D7D">
              <w:rPr>
                <w:rFonts w:ascii="Times New Roman" w:hAnsi="Times New Roman" w:cs="Times New Roman"/>
              </w:rPr>
              <w:t>Baltaşı</w:t>
            </w:r>
            <w:proofErr w:type="spellEnd"/>
            <w:r w:rsidRPr="00BD6D7D">
              <w:rPr>
                <w:rFonts w:ascii="Times New Roman" w:hAnsi="Times New Roman" w:cs="Times New Roman"/>
              </w:rPr>
              <w:t xml:space="preserve"> Köyü sınırları içerisinde bulunan, tapunun 571 ve 834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parselleri üzerinde Güneş Enerjisi Santrali (GES) Projesi için çizdirilmiş Uygulama İmar Planı ve Nazım İmar Planlarının onaylanması konusu ile ilgili olarak İmar ve Bayındırlık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w:t>
            </w:r>
            <w:proofErr w:type="spellStart"/>
            <w:r w:rsidRPr="00BD6D7D">
              <w:rPr>
                <w:rFonts w:ascii="Times New Roman" w:hAnsi="Times New Roman" w:cs="Times New Roman"/>
              </w:rPr>
              <w:t>Yanlız</w:t>
            </w:r>
            <w:proofErr w:type="spellEnd"/>
            <w:r w:rsidRPr="00BD6D7D">
              <w:rPr>
                <w:rFonts w:ascii="Times New Roman" w:hAnsi="Times New Roman" w:cs="Times New Roman"/>
              </w:rPr>
              <w:t xml:space="preserve"> Köyü sınırları içerisinde bulunan, tapunun 478, 480, </w:t>
            </w:r>
            <w:proofErr w:type="gramStart"/>
            <w:r w:rsidRPr="00BD6D7D">
              <w:rPr>
                <w:rFonts w:ascii="Times New Roman" w:hAnsi="Times New Roman" w:cs="Times New Roman"/>
              </w:rPr>
              <w:t>481,</w:t>
            </w:r>
            <w:proofErr w:type="gramEnd"/>
            <w:r w:rsidRPr="00BD6D7D">
              <w:rPr>
                <w:rFonts w:ascii="Times New Roman" w:hAnsi="Times New Roman" w:cs="Times New Roman"/>
              </w:rPr>
              <w:t xml:space="preserve"> ve 484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parselleri üzerinde İmar Plan Tadilatı yapılması amacıyla çizdirilmiş Uygulama İmar Planı ve Nazım İmar Planlarının onaylanması konusu ile ilgili olarak İmar ve Bayındırlık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w:t>
            </w:r>
            <w:proofErr w:type="spellStart"/>
            <w:r w:rsidRPr="00BD6D7D">
              <w:rPr>
                <w:rFonts w:ascii="Times New Roman" w:hAnsi="Times New Roman" w:cs="Times New Roman"/>
              </w:rPr>
              <w:t>Şeyhhacı</w:t>
            </w:r>
            <w:proofErr w:type="spellEnd"/>
            <w:r w:rsidRPr="00BD6D7D">
              <w:rPr>
                <w:rFonts w:ascii="Times New Roman" w:hAnsi="Times New Roman" w:cs="Times New Roman"/>
              </w:rPr>
              <w:t xml:space="preserve"> Köyü sınırları içerisinde bulunan, tapunun 1588 ve 1940 </w:t>
            </w:r>
            <w:proofErr w:type="spellStart"/>
            <w:r w:rsidRPr="00BD6D7D">
              <w:rPr>
                <w:rFonts w:ascii="Times New Roman" w:hAnsi="Times New Roman" w:cs="Times New Roman"/>
              </w:rPr>
              <w:t>nolu</w:t>
            </w:r>
            <w:proofErr w:type="spellEnd"/>
            <w:r w:rsidRPr="00BD6D7D">
              <w:rPr>
                <w:rFonts w:ascii="Times New Roman" w:hAnsi="Times New Roman" w:cs="Times New Roman"/>
              </w:rPr>
              <w:t xml:space="preserve"> parselleri üzerinde Ticaret Alanı yapılması amacıyla çizdirilmiş Uygulama İmar Planı ve Nazım İmar Planlarının onaylanması </w:t>
            </w:r>
            <w:r w:rsidRPr="00BD6D7D">
              <w:rPr>
                <w:rFonts w:ascii="Times New Roman" w:hAnsi="Times New Roman" w:cs="Times New Roman"/>
              </w:rPr>
              <w:lastRenderedPageBreak/>
              <w:t>konusu ile ilgili olarak İmar ve Bayındırlık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sz w:val="16"/>
                <w:szCs w:val="16"/>
              </w:rPr>
            </w:pPr>
            <w:r w:rsidRPr="00BD6D7D">
              <w:rPr>
                <w:rFonts w:ascii="Times New Roman" w:hAnsi="Times New Roman" w:cs="Times New Roman"/>
              </w:rPr>
              <w:t xml:space="preserve">Merkez İlçeye bağlı </w:t>
            </w:r>
            <w:proofErr w:type="spellStart"/>
            <w:r w:rsidRPr="00BD6D7D">
              <w:rPr>
                <w:rFonts w:ascii="Times New Roman" w:hAnsi="Times New Roman" w:cs="Times New Roman"/>
              </w:rPr>
              <w:t>Hankendi</w:t>
            </w:r>
            <w:proofErr w:type="spellEnd"/>
            <w:r w:rsidRPr="00BD6D7D">
              <w:rPr>
                <w:rFonts w:ascii="Times New Roman" w:hAnsi="Times New Roman" w:cs="Times New Roman"/>
              </w:rPr>
              <w:t xml:space="preserve"> köyü Doğanlar Caddesi ile Malatya Yolu arasında kalan bölümün imar planı durumunun incelenmesi konusu ile ilgili olarak İmar ve Bayındırlık Komisyonu ile Altyapı Hizmetleri Komisyonu tarafından hazırlanan inceleme raporlarının okunarak konunun karara bağlanması.</w:t>
            </w:r>
          </w:p>
          <w:p w:rsidR="00BD6D7D" w:rsidRPr="00BD6D7D" w:rsidRDefault="00BD6D7D" w:rsidP="00BD6D7D">
            <w:pPr>
              <w:spacing w:after="0"/>
              <w:jc w:val="both"/>
              <w:rPr>
                <w:rFonts w:ascii="Times New Roman" w:hAnsi="Times New Roman" w:cs="Times New Roman"/>
                <w:sz w:val="6"/>
                <w:szCs w:val="6"/>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Hidrolik kaynaklara dayalı elektrik üretimi yapan tesisin bulunduğu yerler ile ilgili olarak İl Özel İdaresi Bütçesine pay verilip verilmediği konusu ile ilgili hazırlanan “Plan ve Bütçe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w:t>
            </w:r>
            <w:proofErr w:type="spellStart"/>
            <w:r w:rsidRPr="00BD6D7D">
              <w:rPr>
                <w:rFonts w:ascii="Times New Roman" w:hAnsi="Times New Roman" w:cs="Times New Roman"/>
              </w:rPr>
              <w:t>Dereboğazı</w:t>
            </w:r>
            <w:proofErr w:type="spellEnd"/>
            <w:r w:rsidRPr="00BD6D7D">
              <w:rPr>
                <w:rFonts w:ascii="Times New Roman" w:hAnsi="Times New Roman" w:cs="Times New Roman"/>
              </w:rPr>
              <w:t xml:space="preserve"> Köyüne kanalizasyon şebekesi yapılması ile ilgili olarak hazırlanan “Çevre ve Sağlık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r w:rsidRPr="00BD6D7D">
              <w:rPr>
                <w:rFonts w:ascii="Times New Roman" w:hAnsi="Times New Roman" w:cs="Times New Roman"/>
              </w:rPr>
              <w:t xml:space="preserve"> </w:t>
            </w: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Merkez İlçe Harput Mahallesinde bulunan Ekrem Özen İlkokulunda bakım ve onarım yapılması ile ilgili olarak hazırlanan Eğitim Kültür ve Sosyal Hizmetler Komisyonu inceleme raporunun okunarak konunun karara bağlanması.</w:t>
            </w:r>
          </w:p>
          <w:p w:rsidR="00BD6D7D" w:rsidRPr="00BD6D7D" w:rsidRDefault="00BD6D7D" w:rsidP="00BD6D7D">
            <w:pPr>
              <w:spacing w:after="0"/>
              <w:jc w:val="both"/>
              <w:rPr>
                <w:rFonts w:ascii="Times New Roman" w:hAnsi="Times New Roman" w:cs="Times New Roman"/>
                <w:sz w:val="6"/>
                <w:szCs w:val="6"/>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Sivrice İlçesi Gözeli - Duygulu gurup yolunun incelenmesi ile ilgili olarak Köylere Yönelik Hizmetler Komisyonu tarafından hazırlanan inceleme raporunun okunarak konunun karara bağlanması.</w:t>
            </w: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                           </w:t>
            </w:r>
          </w:p>
          <w:p w:rsidR="00BD6D7D" w:rsidRPr="00BD6D7D" w:rsidRDefault="00BD6D7D" w:rsidP="00BD6D7D">
            <w:pPr>
              <w:spacing w:after="0"/>
              <w:jc w:val="both"/>
              <w:rPr>
                <w:rFonts w:ascii="Times New Roman" w:hAnsi="Times New Roman" w:cs="Times New Roman"/>
                <w:sz w:val="16"/>
                <w:szCs w:val="16"/>
              </w:rPr>
            </w:pPr>
            <w:r w:rsidRPr="00BD6D7D">
              <w:rPr>
                <w:rFonts w:ascii="Times New Roman" w:hAnsi="Times New Roman" w:cs="Times New Roman"/>
              </w:rPr>
              <w:t>Keban İlçesine bağlı Dürümlü Köyünde bulunan tarım arazilerinin geliştirilmesi amacıyla nelerin yapılabileceği ile ilgili olarak hazırlanan “Tarım ve Hayvancılık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Baskil İlçesi </w:t>
            </w:r>
            <w:proofErr w:type="spellStart"/>
            <w:r w:rsidRPr="00BD6D7D">
              <w:rPr>
                <w:rFonts w:ascii="Times New Roman" w:hAnsi="Times New Roman" w:cs="Times New Roman"/>
              </w:rPr>
              <w:t>Aşağıkuluşağı</w:t>
            </w:r>
            <w:proofErr w:type="spellEnd"/>
            <w:r w:rsidRPr="00BD6D7D">
              <w:rPr>
                <w:rFonts w:ascii="Times New Roman" w:hAnsi="Times New Roman" w:cs="Times New Roman"/>
              </w:rPr>
              <w:t xml:space="preserve"> Köyüne kanalizasyon şebekesi yapılması ile ilgili olarak hazırlanan “</w:t>
            </w:r>
            <w:proofErr w:type="spellStart"/>
            <w:r w:rsidRPr="00BD6D7D">
              <w:rPr>
                <w:rFonts w:ascii="Times New Roman" w:hAnsi="Times New Roman" w:cs="Times New Roman"/>
              </w:rPr>
              <w:t>Arge</w:t>
            </w:r>
            <w:proofErr w:type="spellEnd"/>
            <w:r w:rsidRPr="00BD6D7D">
              <w:rPr>
                <w:rFonts w:ascii="Times New Roman" w:hAnsi="Times New Roman" w:cs="Times New Roman"/>
              </w:rPr>
              <w:t xml:space="preserve">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Merkez İlçe </w:t>
            </w:r>
            <w:proofErr w:type="spellStart"/>
            <w:r w:rsidRPr="00BD6D7D">
              <w:rPr>
                <w:rFonts w:ascii="Times New Roman" w:hAnsi="Times New Roman" w:cs="Times New Roman"/>
              </w:rPr>
              <w:t>Günbağı</w:t>
            </w:r>
            <w:proofErr w:type="spellEnd"/>
            <w:r w:rsidRPr="00BD6D7D">
              <w:rPr>
                <w:rFonts w:ascii="Times New Roman" w:hAnsi="Times New Roman" w:cs="Times New Roman"/>
              </w:rPr>
              <w:t xml:space="preserve"> Köyünde bulunan </w:t>
            </w:r>
            <w:proofErr w:type="spellStart"/>
            <w:r w:rsidRPr="00BD6D7D">
              <w:rPr>
                <w:rFonts w:ascii="Times New Roman" w:hAnsi="Times New Roman" w:cs="Times New Roman"/>
              </w:rPr>
              <w:t>Seyid</w:t>
            </w:r>
            <w:proofErr w:type="spellEnd"/>
            <w:r w:rsidRPr="00BD6D7D">
              <w:rPr>
                <w:rFonts w:ascii="Times New Roman" w:hAnsi="Times New Roman" w:cs="Times New Roman"/>
              </w:rPr>
              <w:t xml:space="preserve"> Tayyar Türbesinin İlimiz turizmine kazandırılması amacıyla nelerin yapılabileceği ile ilgili olarak hazırlanan “Turizm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2017 yılı yatırım programı kapsamında Keban İlçesinde yapılan ve yapılacak işlerin incelenmesi ile ilgili olarak hazırlanan “İl Özel İdareleri Projelerini İzleme Komisyonu” inceleme raporunun okunarak konunun karara bağlanması.</w:t>
            </w:r>
          </w:p>
          <w:p w:rsidR="00BD6D7D" w:rsidRPr="00BD6D7D" w:rsidRDefault="00BD6D7D" w:rsidP="00BD6D7D">
            <w:pPr>
              <w:spacing w:after="0"/>
              <w:jc w:val="both"/>
              <w:rPr>
                <w:rFonts w:ascii="Times New Roman" w:hAnsi="Times New Roman" w:cs="Times New Roman"/>
                <w:sz w:val="10"/>
                <w:szCs w:val="10"/>
              </w:rPr>
            </w:pP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Dilek ve temenniler. </w:t>
            </w:r>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              </w:t>
            </w:r>
          </w:p>
          <w:p w:rsidR="00BD6D7D" w:rsidRPr="00BD6D7D" w:rsidRDefault="00BD6D7D" w:rsidP="00BD6D7D">
            <w:pPr>
              <w:spacing w:after="0"/>
              <w:jc w:val="both"/>
              <w:rPr>
                <w:rFonts w:ascii="Times New Roman" w:hAnsi="Times New Roman" w:cs="Times New Roman"/>
              </w:rPr>
            </w:pPr>
            <w:proofErr w:type="gramStart"/>
            <w:r w:rsidRPr="00BD6D7D">
              <w:rPr>
                <w:rFonts w:ascii="Times New Roman" w:hAnsi="Times New Roman" w:cs="Times New Roman"/>
              </w:rPr>
              <w:t>Bir sonraki toplantının gün ve saatinin belirlenmesi.</w:t>
            </w:r>
            <w:proofErr w:type="gramEnd"/>
          </w:p>
          <w:p w:rsidR="00BD6D7D" w:rsidRPr="00BD6D7D" w:rsidRDefault="00BD6D7D" w:rsidP="00BD6D7D">
            <w:pPr>
              <w:spacing w:after="0"/>
              <w:jc w:val="both"/>
              <w:rPr>
                <w:rFonts w:ascii="Times New Roman" w:hAnsi="Times New Roman" w:cs="Times New Roman"/>
              </w:rPr>
            </w:pPr>
            <w:r w:rsidRPr="00BD6D7D">
              <w:rPr>
                <w:rFonts w:ascii="Times New Roman" w:hAnsi="Times New Roman" w:cs="Times New Roman"/>
              </w:rPr>
              <w:t xml:space="preserve">                                 </w:t>
            </w:r>
          </w:p>
          <w:p w:rsidR="00BD6D7D" w:rsidRPr="00BD6D7D" w:rsidRDefault="00BD6D7D" w:rsidP="00BD6D7D">
            <w:pPr>
              <w:spacing w:after="0"/>
              <w:rPr>
                <w:rFonts w:ascii="Times New Roman" w:hAnsi="Times New Roman" w:cs="Times New Roman"/>
                <w:b/>
              </w:rPr>
            </w:pPr>
          </w:p>
          <w:p w:rsidR="00BD6D7D" w:rsidRPr="00BD6D7D" w:rsidRDefault="00BD6D7D" w:rsidP="00BD6D7D">
            <w:pPr>
              <w:spacing w:after="0"/>
              <w:jc w:val="center"/>
              <w:rPr>
                <w:rFonts w:ascii="Times New Roman" w:hAnsi="Times New Roman" w:cs="Times New Roman"/>
                <w:b/>
              </w:rPr>
            </w:pPr>
          </w:p>
          <w:p w:rsidR="00BD6D7D" w:rsidRPr="00BD6D7D" w:rsidRDefault="00BD6D7D" w:rsidP="00BD6D7D">
            <w:pPr>
              <w:spacing w:after="0"/>
              <w:jc w:val="center"/>
              <w:rPr>
                <w:rFonts w:ascii="Times New Roman" w:hAnsi="Times New Roman" w:cs="Times New Roman"/>
                <w:b/>
              </w:rPr>
            </w:pPr>
          </w:p>
          <w:p w:rsidR="00BD6D7D" w:rsidRPr="00BD6D7D" w:rsidRDefault="00BD6D7D" w:rsidP="00BD6D7D">
            <w:pPr>
              <w:spacing w:after="0"/>
              <w:jc w:val="both"/>
              <w:rPr>
                <w:rFonts w:ascii="Times New Roman" w:hAnsi="Times New Roman" w:cs="Times New Roman"/>
              </w:rPr>
            </w:pPr>
          </w:p>
          <w:p w:rsidR="00BD6D7D" w:rsidRPr="00BD6D7D" w:rsidRDefault="00BD6D7D" w:rsidP="00BD6D7D">
            <w:pPr>
              <w:spacing w:after="0"/>
              <w:jc w:val="both"/>
              <w:rPr>
                <w:rFonts w:ascii="Times New Roman" w:hAnsi="Times New Roman" w:cs="Times New Roman"/>
              </w:rPr>
            </w:pPr>
          </w:p>
          <w:p w:rsidR="00BD6D7D" w:rsidRPr="00BD6D7D" w:rsidRDefault="00BD6D7D" w:rsidP="00BD6D7D">
            <w:pPr>
              <w:spacing w:after="0"/>
              <w:rPr>
                <w:rFonts w:ascii="Times New Roman" w:hAnsi="Times New Roman" w:cs="Times New Roman"/>
                <w:b/>
              </w:rPr>
            </w:pPr>
            <w:r w:rsidRPr="00BD6D7D">
              <w:rPr>
                <w:rFonts w:ascii="Times New Roman" w:hAnsi="Times New Roman" w:cs="Times New Roman"/>
                <w:b/>
              </w:rPr>
              <w:t xml:space="preserve">                                                                                    </w:t>
            </w:r>
          </w:p>
          <w:p w:rsidR="00BD6D7D" w:rsidRPr="00BD6D7D" w:rsidRDefault="00BD6D7D" w:rsidP="00BD6D7D">
            <w:pPr>
              <w:spacing w:after="0"/>
              <w:rPr>
                <w:rFonts w:ascii="Times New Roman" w:hAnsi="Times New Roman" w:cs="Times New Roman"/>
                <w:b/>
              </w:rPr>
            </w:pPr>
            <w:r w:rsidRPr="00BD6D7D">
              <w:rPr>
                <w:rFonts w:ascii="Times New Roman" w:hAnsi="Times New Roman" w:cs="Times New Roman"/>
                <w:b/>
              </w:rPr>
              <w:t xml:space="preserve">                                                                             </w:t>
            </w:r>
            <w:r w:rsidR="007A3E10">
              <w:rPr>
                <w:rFonts w:ascii="Times New Roman" w:hAnsi="Times New Roman" w:cs="Times New Roman"/>
                <w:b/>
              </w:rPr>
              <w:t xml:space="preserve">        </w:t>
            </w:r>
            <w:r w:rsidRPr="00BD6D7D">
              <w:rPr>
                <w:rFonts w:ascii="Times New Roman" w:hAnsi="Times New Roman" w:cs="Times New Roman"/>
                <w:b/>
              </w:rPr>
              <w:t xml:space="preserve">                                  Metin Baki ÖLÇÜCÜ</w:t>
            </w:r>
          </w:p>
          <w:p w:rsidR="00BD6D7D" w:rsidRPr="00BD6D7D" w:rsidRDefault="00BD6D7D" w:rsidP="00BD6D7D">
            <w:pPr>
              <w:spacing w:after="0"/>
              <w:rPr>
                <w:rFonts w:ascii="Times New Roman" w:hAnsi="Times New Roman" w:cs="Times New Roman"/>
              </w:rPr>
            </w:pPr>
            <w:r w:rsidRPr="00BD6D7D">
              <w:rPr>
                <w:rFonts w:ascii="Times New Roman" w:hAnsi="Times New Roman" w:cs="Times New Roman"/>
                <w:b/>
              </w:rPr>
              <w:t xml:space="preserve">   </w:t>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r>
            <w:r w:rsidRPr="00BD6D7D">
              <w:rPr>
                <w:rFonts w:ascii="Times New Roman" w:hAnsi="Times New Roman" w:cs="Times New Roman"/>
                <w:b/>
              </w:rPr>
              <w:tab/>
              <w:t xml:space="preserve">                        Meclis Başkanı</w:t>
            </w:r>
          </w:p>
          <w:p w:rsidR="00BD6D7D" w:rsidRPr="00BD6D7D" w:rsidRDefault="00BD6D7D" w:rsidP="00BD6D7D">
            <w:pPr>
              <w:spacing w:after="0"/>
              <w:jc w:val="both"/>
              <w:rPr>
                <w:rFonts w:ascii="Times New Roman" w:hAnsi="Times New Roman" w:cs="Times New Roman"/>
                <w:sz w:val="8"/>
                <w:szCs w:val="8"/>
              </w:rPr>
            </w:pPr>
          </w:p>
        </w:tc>
      </w:tr>
    </w:tbl>
    <w:p w:rsidR="006016D0" w:rsidRPr="00BD6D7D" w:rsidRDefault="006016D0" w:rsidP="00BD6D7D">
      <w:pPr>
        <w:rPr>
          <w:rFonts w:ascii="Times New Roman" w:hAnsi="Times New Roman" w:cs="Times New Roman"/>
        </w:rPr>
      </w:pPr>
    </w:p>
    <w:sectPr w:rsidR="006016D0" w:rsidRPr="00BD6D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6D7D"/>
    <w:rsid w:val="006016D0"/>
    <w:rsid w:val="007A3E10"/>
    <w:rsid w:val="00BD6D7D"/>
    <w:rsid w:val="00FB7E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6D7D"/>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D6D7D"/>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4</cp:revision>
  <dcterms:created xsi:type="dcterms:W3CDTF">2017-06-30T05:30:00Z</dcterms:created>
  <dcterms:modified xsi:type="dcterms:W3CDTF">2017-06-30T05:51:00Z</dcterms:modified>
</cp:coreProperties>
</file>