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D8" w:rsidRPr="00F838D4" w:rsidRDefault="00AE27D8" w:rsidP="00AE27D8">
      <w:pPr>
        <w:jc w:val="center"/>
        <w:rPr>
          <w:b/>
        </w:rPr>
      </w:pPr>
      <w:r w:rsidRPr="00F838D4">
        <w:rPr>
          <w:b/>
        </w:rPr>
        <w:t>T.C.</w:t>
      </w:r>
    </w:p>
    <w:p w:rsidR="00AE27D8" w:rsidRPr="00F838D4" w:rsidRDefault="00AE27D8" w:rsidP="00AE27D8">
      <w:pPr>
        <w:jc w:val="center"/>
        <w:rPr>
          <w:b/>
        </w:rPr>
      </w:pPr>
      <w:r w:rsidRPr="00F838D4">
        <w:rPr>
          <w:b/>
        </w:rPr>
        <w:t>ELAZIĞ İL ÖZEL İDARESİ</w:t>
      </w:r>
    </w:p>
    <w:p w:rsidR="00AE27D8" w:rsidRPr="00F838D4" w:rsidRDefault="00AE27D8" w:rsidP="00AE27D8">
      <w:pPr>
        <w:jc w:val="center"/>
        <w:rPr>
          <w:b/>
        </w:rPr>
      </w:pPr>
      <w:r w:rsidRPr="00F838D4">
        <w:rPr>
          <w:b/>
        </w:rPr>
        <w:t>İl Genel Meclisi Başkanlığı</w:t>
      </w:r>
    </w:p>
    <w:p w:rsidR="00AE27D8" w:rsidRDefault="00AE27D8" w:rsidP="00AE27D8">
      <w:pPr>
        <w:rPr>
          <w:b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1"/>
        <w:gridCol w:w="270"/>
        <w:gridCol w:w="5140"/>
      </w:tblGrid>
      <w:tr w:rsidR="00AE27D8" w:rsidRPr="00F838D4" w:rsidTr="009A013A">
        <w:tc>
          <w:tcPr>
            <w:tcW w:w="1961" w:type="dxa"/>
          </w:tcPr>
          <w:p w:rsidR="00AE27D8" w:rsidRPr="00F838D4" w:rsidRDefault="00AE27D8" w:rsidP="009A013A">
            <w:pPr>
              <w:rPr>
                <w:b/>
              </w:rPr>
            </w:pPr>
            <w:r w:rsidRPr="00F838D4">
              <w:rPr>
                <w:b/>
              </w:rPr>
              <w:t>Toplantı Tarihi</w:t>
            </w:r>
          </w:p>
        </w:tc>
        <w:tc>
          <w:tcPr>
            <w:tcW w:w="270" w:type="dxa"/>
          </w:tcPr>
          <w:p w:rsidR="00AE27D8" w:rsidRPr="00F838D4" w:rsidRDefault="00AE27D8" w:rsidP="009A013A">
            <w:r w:rsidRPr="00F838D4">
              <w:t>:</w:t>
            </w:r>
          </w:p>
        </w:tc>
        <w:tc>
          <w:tcPr>
            <w:tcW w:w="5140" w:type="dxa"/>
          </w:tcPr>
          <w:p w:rsidR="00AE27D8" w:rsidRPr="00F838D4" w:rsidRDefault="00AE27D8" w:rsidP="009A013A">
            <w:r>
              <w:t>02</w:t>
            </w:r>
            <w:r w:rsidRPr="00F838D4">
              <w:t>.0</w:t>
            </w:r>
            <w:r>
              <w:t>9</w:t>
            </w:r>
            <w:r w:rsidRPr="00F838D4">
              <w:t>.201</w:t>
            </w:r>
            <w:r>
              <w:t>9</w:t>
            </w:r>
          </w:p>
        </w:tc>
      </w:tr>
      <w:tr w:rsidR="00AE27D8" w:rsidRPr="00F838D4" w:rsidTr="009A013A">
        <w:tc>
          <w:tcPr>
            <w:tcW w:w="1961" w:type="dxa"/>
          </w:tcPr>
          <w:p w:rsidR="00AE27D8" w:rsidRPr="00F838D4" w:rsidRDefault="00AE27D8" w:rsidP="009A013A">
            <w:pPr>
              <w:rPr>
                <w:b/>
              </w:rPr>
            </w:pPr>
            <w:r w:rsidRPr="00F838D4">
              <w:rPr>
                <w:b/>
              </w:rPr>
              <w:t>Toplantı Saati</w:t>
            </w:r>
          </w:p>
        </w:tc>
        <w:tc>
          <w:tcPr>
            <w:tcW w:w="270" w:type="dxa"/>
          </w:tcPr>
          <w:p w:rsidR="00AE27D8" w:rsidRPr="00F838D4" w:rsidRDefault="00AE27D8" w:rsidP="009A013A">
            <w:r w:rsidRPr="00F838D4">
              <w:t>:</w:t>
            </w:r>
          </w:p>
        </w:tc>
        <w:tc>
          <w:tcPr>
            <w:tcW w:w="5140" w:type="dxa"/>
          </w:tcPr>
          <w:p w:rsidR="00AE27D8" w:rsidRPr="00F838D4" w:rsidRDefault="00AE27D8" w:rsidP="009A013A">
            <w:proofErr w:type="gramStart"/>
            <w:r>
              <w:t>11</w:t>
            </w:r>
            <w:r w:rsidRPr="00F838D4">
              <w:t>:</w:t>
            </w:r>
            <w:r>
              <w:t>0</w:t>
            </w:r>
            <w:r w:rsidRPr="00F838D4">
              <w:t>0</w:t>
            </w:r>
            <w:proofErr w:type="gramEnd"/>
          </w:p>
        </w:tc>
      </w:tr>
      <w:tr w:rsidR="00AE27D8" w:rsidRPr="00F838D4" w:rsidTr="009A013A">
        <w:tc>
          <w:tcPr>
            <w:tcW w:w="1961" w:type="dxa"/>
          </w:tcPr>
          <w:p w:rsidR="00AE27D8" w:rsidRPr="00F838D4" w:rsidRDefault="00AE27D8" w:rsidP="009A013A">
            <w:pPr>
              <w:rPr>
                <w:b/>
              </w:rPr>
            </w:pPr>
            <w:r w:rsidRPr="00F838D4">
              <w:rPr>
                <w:b/>
              </w:rPr>
              <w:t>Toplantı Yeri</w:t>
            </w:r>
          </w:p>
        </w:tc>
        <w:tc>
          <w:tcPr>
            <w:tcW w:w="270" w:type="dxa"/>
          </w:tcPr>
          <w:p w:rsidR="00AE27D8" w:rsidRPr="00F838D4" w:rsidRDefault="00AE27D8" w:rsidP="009A013A">
            <w:r w:rsidRPr="00F838D4">
              <w:t>:</w:t>
            </w:r>
          </w:p>
        </w:tc>
        <w:tc>
          <w:tcPr>
            <w:tcW w:w="5140" w:type="dxa"/>
          </w:tcPr>
          <w:p w:rsidR="00AE27D8" w:rsidRDefault="00AE27D8" w:rsidP="009A013A">
            <w:r w:rsidRPr="00F838D4">
              <w:t>İl Genel Meclisi Toplantı Salonu</w:t>
            </w:r>
          </w:p>
          <w:p w:rsidR="00AE27D8" w:rsidRPr="00C34CAB" w:rsidRDefault="00AE27D8" w:rsidP="009A013A">
            <w:pPr>
              <w:rPr>
                <w:sz w:val="10"/>
                <w:szCs w:val="10"/>
              </w:rPr>
            </w:pPr>
          </w:p>
          <w:p w:rsidR="00AE27D8" w:rsidRPr="007539F0" w:rsidRDefault="00AE27D8" w:rsidP="009A013A">
            <w:pPr>
              <w:rPr>
                <w:sz w:val="10"/>
                <w:szCs w:val="10"/>
              </w:rPr>
            </w:pPr>
          </w:p>
        </w:tc>
      </w:tr>
    </w:tbl>
    <w:p w:rsidR="00AE27D8" w:rsidRDefault="00AE27D8" w:rsidP="00AE27D8">
      <w:pPr>
        <w:pStyle w:val="Balk1"/>
        <w:spacing w:line="360" w:lineRule="auto"/>
        <w:rPr>
          <w:sz w:val="22"/>
          <w:szCs w:val="22"/>
        </w:rPr>
      </w:pPr>
      <w:r w:rsidRPr="001B7DBA">
        <w:rPr>
          <w:sz w:val="22"/>
          <w:szCs w:val="22"/>
        </w:rPr>
        <w:t>İL GENEL MECLİSİ GÜNDEMİ</w:t>
      </w:r>
    </w:p>
    <w:p w:rsidR="00AE27D8" w:rsidRPr="00C34CAB" w:rsidRDefault="00AE27D8" w:rsidP="00AE27D8">
      <w:pPr>
        <w:rPr>
          <w:sz w:val="10"/>
          <w:szCs w:val="10"/>
        </w:rPr>
      </w:pPr>
    </w:p>
    <w:p w:rsidR="00AE27D8" w:rsidRPr="007539F0" w:rsidRDefault="00AE27D8" w:rsidP="00AE27D8">
      <w:pPr>
        <w:rPr>
          <w:sz w:val="10"/>
          <w:szCs w:val="10"/>
        </w:rPr>
      </w:pPr>
    </w:p>
    <w:tbl>
      <w:tblPr>
        <w:tblW w:w="1077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10339"/>
      </w:tblGrid>
      <w:tr w:rsidR="00AE27D8" w:rsidRPr="001B7DBA" w:rsidTr="009A013A">
        <w:trPr>
          <w:trHeight w:val="356"/>
        </w:trPr>
        <w:tc>
          <w:tcPr>
            <w:tcW w:w="434" w:type="dxa"/>
          </w:tcPr>
          <w:p w:rsidR="00AE27D8" w:rsidRDefault="00AE27D8" w:rsidP="009A013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B7DBA">
              <w:rPr>
                <w:b/>
                <w:sz w:val="22"/>
                <w:szCs w:val="22"/>
              </w:rPr>
              <w:t>1-</w:t>
            </w:r>
          </w:p>
          <w:p w:rsidR="00AE27D8" w:rsidRPr="001B7DBA" w:rsidRDefault="00AE27D8" w:rsidP="009A013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2-</w:t>
            </w:r>
          </w:p>
        </w:tc>
        <w:tc>
          <w:tcPr>
            <w:tcW w:w="10339" w:type="dxa"/>
          </w:tcPr>
          <w:p w:rsidR="00AE27D8" w:rsidRDefault="00AE27D8" w:rsidP="009A013A">
            <w:pPr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Yoklama</w:t>
            </w:r>
            <w:r>
              <w:rPr>
                <w:sz w:val="10"/>
                <w:szCs w:val="10"/>
              </w:rPr>
              <w:t xml:space="preserve"> </w:t>
            </w:r>
          </w:p>
          <w:p w:rsidR="00AE27D8" w:rsidRDefault="00AE27D8" w:rsidP="009A013A">
            <w:pPr>
              <w:rPr>
                <w:sz w:val="10"/>
                <w:szCs w:val="10"/>
              </w:rPr>
            </w:pPr>
          </w:p>
          <w:p w:rsidR="00AE27D8" w:rsidRDefault="00AE27D8" w:rsidP="009A0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Saygı duruşu ve İstiklal Marşı</w:t>
            </w:r>
          </w:p>
          <w:p w:rsidR="00AE27D8" w:rsidRPr="001B7DBA" w:rsidRDefault="00AE27D8" w:rsidP="009A013A">
            <w:pPr>
              <w:jc w:val="both"/>
              <w:rPr>
                <w:sz w:val="10"/>
                <w:szCs w:val="10"/>
              </w:rPr>
            </w:pPr>
          </w:p>
        </w:tc>
      </w:tr>
      <w:tr w:rsidR="00AE27D8" w:rsidRPr="001B7DBA" w:rsidTr="009A013A">
        <w:trPr>
          <w:trHeight w:val="326"/>
        </w:trPr>
        <w:tc>
          <w:tcPr>
            <w:tcW w:w="434" w:type="dxa"/>
          </w:tcPr>
          <w:p w:rsidR="00AE27D8" w:rsidRPr="001B7DBA" w:rsidRDefault="00AE27D8" w:rsidP="009A013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1B7DB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339" w:type="dxa"/>
          </w:tcPr>
          <w:p w:rsidR="00AE27D8" w:rsidRDefault="00AE27D8" w:rsidP="009A013A">
            <w:pPr>
              <w:jc w:val="both"/>
            </w:pPr>
            <w:r>
              <w:rPr>
                <w:sz w:val="22"/>
                <w:szCs w:val="22"/>
              </w:rPr>
              <w:t xml:space="preserve">İl Özel İdaresi 2019 Mali yılı bütçesinde Stratejik Plan ödeneği olarak, İl Afet ve Acil Durum Müdürlüğü Yol Yapım Giderleri Harcama Kaleminde bulunan ödeneğin ilgili harcama kalemlerine aktarılması konusunun görüşülmesi. </w:t>
            </w:r>
          </w:p>
          <w:p w:rsidR="00AE27D8" w:rsidRPr="001B7DBA" w:rsidRDefault="00AE27D8" w:rsidP="009A013A">
            <w:pPr>
              <w:rPr>
                <w:sz w:val="10"/>
                <w:szCs w:val="10"/>
              </w:rPr>
            </w:pPr>
          </w:p>
        </w:tc>
      </w:tr>
      <w:tr w:rsidR="00AE27D8" w:rsidRPr="001B7DBA" w:rsidTr="009A013A">
        <w:trPr>
          <w:trHeight w:val="326"/>
        </w:trPr>
        <w:tc>
          <w:tcPr>
            <w:tcW w:w="434" w:type="dxa"/>
          </w:tcPr>
          <w:p w:rsidR="00AE27D8" w:rsidRPr="001B7DBA" w:rsidRDefault="00AE27D8" w:rsidP="009A01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1B7DB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339" w:type="dxa"/>
          </w:tcPr>
          <w:p w:rsidR="00AE27D8" w:rsidRDefault="00AE27D8" w:rsidP="009A013A">
            <w:pPr>
              <w:jc w:val="both"/>
            </w:pPr>
            <w:r w:rsidRPr="00E20C49">
              <w:rPr>
                <w:sz w:val="22"/>
                <w:szCs w:val="22"/>
              </w:rPr>
              <w:t>5302 sayılı İl Özel İdaresi Kanunun 31. Maddesi gereğince hazırlanan İl Özel İdaresi 20</w:t>
            </w:r>
            <w:r>
              <w:rPr>
                <w:sz w:val="22"/>
                <w:szCs w:val="22"/>
              </w:rPr>
              <w:t>20</w:t>
            </w:r>
            <w:r w:rsidRPr="00E20C49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4</w:t>
            </w:r>
            <w:r w:rsidRPr="00E20C49">
              <w:rPr>
                <w:sz w:val="22"/>
                <w:szCs w:val="22"/>
              </w:rPr>
              <w:t xml:space="preserve"> yıllarına ait Stratejik Plan Tasarısının g</w:t>
            </w:r>
            <w:r w:rsidRPr="00531416">
              <w:t xml:space="preserve">örüşülmesi.  </w:t>
            </w:r>
          </w:p>
          <w:p w:rsidR="00AE27D8" w:rsidRPr="001B7DBA" w:rsidRDefault="00AE27D8" w:rsidP="009A013A">
            <w:pPr>
              <w:jc w:val="both"/>
              <w:rPr>
                <w:sz w:val="10"/>
                <w:szCs w:val="10"/>
              </w:rPr>
            </w:pPr>
          </w:p>
        </w:tc>
      </w:tr>
      <w:tr w:rsidR="00AE27D8" w:rsidRPr="001B7DBA" w:rsidTr="009A013A">
        <w:trPr>
          <w:trHeight w:val="326"/>
        </w:trPr>
        <w:tc>
          <w:tcPr>
            <w:tcW w:w="434" w:type="dxa"/>
          </w:tcPr>
          <w:p w:rsidR="00AE27D8" w:rsidRPr="001B7DBA" w:rsidRDefault="00AE27D8" w:rsidP="009A01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1B7DBA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339" w:type="dxa"/>
          </w:tcPr>
          <w:p w:rsidR="00AE27D8" w:rsidRDefault="00AE27D8" w:rsidP="009A013A">
            <w:pPr>
              <w:jc w:val="both"/>
              <w:rPr>
                <w:sz w:val="22"/>
                <w:szCs w:val="22"/>
              </w:rPr>
            </w:pPr>
            <w:r w:rsidRPr="00976D75">
              <w:rPr>
                <w:sz w:val="22"/>
                <w:szCs w:val="22"/>
              </w:rPr>
              <w:t xml:space="preserve">Karakoçan İlçesi yol ağında bulunan </w:t>
            </w:r>
            <w:proofErr w:type="spellStart"/>
            <w:r w:rsidRPr="00976D75">
              <w:rPr>
                <w:sz w:val="22"/>
                <w:szCs w:val="22"/>
              </w:rPr>
              <w:t>Yenikaya</w:t>
            </w:r>
            <w:proofErr w:type="spellEnd"/>
            <w:r w:rsidRPr="00976D75">
              <w:rPr>
                <w:sz w:val="22"/>
                <w:szCs w:val="22"/>
              </w:rPr>
              <w:t xml:space="preserve"> Köyü ile Sancak arasında bulunan yolun incelenmesi</w:t>
            </w:r>
            <w:r>
              <w:rPr>
                <w:sz w:val="22"/>
                <w:szCs w:val="22"/>
              </w:rPr>
              <w:t xml:space="preserve"> konusu ile ilgili olarak </w:t>
            </w:r>
            <w:r w:rsidRPr="00482D93">
              <w:rPr>
                <w:sz w:val="22"/>
                <w:szCs w:val="22"/>
              </w:rPr>
              <w:t>Köylere Yönelik Hizmetler</w:t>
            </w:r>
            <w:r w:rsidRPr="00A217A1">
              <w:rPr>
                <w:sz w:val="22"/>
                <w:szCs w:val="22"/>
              </w:rPr>
              <w:t xml:space="preserve"> Komisyonu tarafından hazırlanan inceleme raporunun okunarak konunun görüşülmesi</w:t>
            </w:r>
            <w:r>
              <w:rPr>
                <w:sz w:val="22"/>
                <w:szCs w:val="22"/>
              </w:rPr>
              <w:t>.</w:t>
            </w:r>
          </w:p>
          <w:p w:rsidR="00AE27D8" w:rsidRPr="0080172C" w:rsidRDefault="00AE27D8" w:rsidP="009A013A">
            <w:pPr>
              <w:jc w:val="both"/>
              <w:rPr>
                <w:sz w:val="10"/>
                <w:szCs w:val="10"/>
              </w:rPr>
            </w:pPr>
          </w:p>
        </w:tc>
      </w:tr>
      <w:tr w:rsidR="00AE27D8" w:rsidRPr="001B7DBA" w:rsidTr="009A013A">
        <w:trPr>
          <w:trHeight w:val="3279"/>
        </w:trPr>
        <w:tc>
          <w:tcPr>
            <w:tcW w:w="434" w:type="dxa"/>
          </w:tcPr>
          <w:p w:rsidR="00AE27D8" w:rsidRDefault="00AE27D8" w:rsidP="009A01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1B7DBA">
              <w:rPr>
                <w:b/>
                <w:sz w:val="22"/>
                <w:szCs w:val="22"/>
              </w:rPr>
              <w:t>-</w:t>
            </w:r>
          </w:p>
          <w:p w:rsidR="00AE27D8" w:rsidRDefault="00AE27D8" w:rsidP="009A013A">
            <w:pPr>
              <w:jc w:val="center"/>
              <w:rPr>
                <w:b/>
                <w:sz w:val="10"/>
                <w:szCs w:val="10"/>
              </w:rPr>
            </w:pPr>
          </w:p>
          <w:p w:rsidR="00AE27D8" w:rsidRDefault="00AE27D8" w:rsidP="009A013A">
            <w:pPr>
              <w:jc w:val="center"/>
              <w:rPr>
                <w:b/>
                <w:sz w:val="10"/>
                <w:szCs w:val="10"/>
              </w:rPr>
            </w:pPr>
          </w:p>
          <w:p w:rsidR="00AE27D8" w:rsidRDefault="00AE27D8" w:rsidP="009A013A">
            <w:pPr>
              <w:jc w:val="center"/>
              <w:rPr>
                <w:b/>
                <w:sz w:val="10"/>
                <w:szCs w:val="10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Pr="00771C6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</w:t>
            </w:r>
          </w:p>
          <w:p w:rsidR="00AE27D8" w:rsidRDefault="00AE27D8" w:rsidP="009A013A">
            <w:pPr>
              <w:jc w:val="center"/>
              <w:rPr>
                <w:b/>
                <w:sz w:val="10"/>
                <w:szCs w:val="10"/>
              </w:rPr>
            </w:pPr>
          </w:p>
          <w:p w:rsidR="00AE27D8" w:rsidRDefault="00AE27D8" w:rsidP="009A013A">
            <w:pPr>
              <w:jc w:val="center"/>
              <w:rPr>
                <w:b/>
                <w:sz w:val="10"/>
                <w:szCs w:val="10"/>
              </w:rPr>
            </w:pPr>
          </w:p>
          <w:p w:rsidR="00AE27D8" w:rsidRDefault="00AE27D8" w:rsidP="009A013A">
            <w:pPr>
              <w:jc w:val="center"/>
              <w:rPr>
                <w:b/>
                <w:sz w:val="10"/>
                <w:szCs w:val="10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Pr="00DC6025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</w:t>
            </w:r>
          </w:p>
          <w:p w:rsidR="00AE27D8" w:rsidRDefault="00AE27D8" w:rsidP="009A013A">
            <w:pPr>
              <w:jc w:val="center"/>
              <w:rPr>
                <w:b/>
                <w:sz w:val="10"/>
                <w:szCs w:val="10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Pr="00C418CA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9-</w:t>
            </w:r>
          </w:p>
          <w:p w:rsidR="00AE27D8" w:rsidRDefault="00AE27D8" w:rsidP="009A013A">
            <w:pPr>
              <w:jc w:val="center"/>
              <w:rPr>
                <w:b/>
                <w:sz w:val="10"/>
                <w:szCs w:val="10"/>
              </w:rPr>
            </w:pPr>
          </w:p>
          <w:p w:rsidR="00AE27D8" w:rsidRDefault="00AE27D8" w:rsidP="009A013A">
            <w:pPr>
              <w:jc w:val="center"/>
              <w:rPr>
                <w:b/>
                <w:sz w:val="10"/>
                <w:szCs w:val="10"/>
              </w:rPr>
            </w:pPr>
          </w:p>
          <w:p w:rsidR="00AE27D8" w:rsidRDefault="00AE27D8" w:rsidP="009A013A">
            <w:pPr>
              <w:jc w:val="center"/>
              <w:rPr>
                <w:b/>
                <w:sz w:val="10"/>
                <w:szCs w:val="10"/>
              </w:rPr>
            </w:pPr>
          </w:p>
          <w:p w:rsidR="00AE27D8" w:rsidRDefault="00AE27D8" w:rsidP="009A013A">
            <w:pPr>
              <w:jc w:val="center"/>
              <w:rPr>
                <w:b/>
                <w:sz w:val="10"/>
                <w:szCs w:val="10"/>
              </w:rPr>
            </w:pPr>
          </w:p>
          <w:p w:rsidR="00AE27D8" w:rsidRDefault="00AE27D8" w:rsidP="009A013A">
            <w:pPr>
              <w:jc w:val="center"/>
              <w:rPr>
                <w:b/>
                <w:sz w:val="10"/>
                <w:szCs w:val="10"/>
              </w:rPr>
            </w:pPr>
          </w:p>
          <w:p w:rsidR="00AE27D8" w:rsidRDefault="00AE27D8" w:rsidP="009A01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10-</w:t>
            </w:r>
          </w:p>
          <w:p w:rsidR="00AE27D8" w:rsidRDefault="00AE27D8" w:rsidP="009A013A">
            <w:pPr>
              <w:jc w:val="center"/>
              <w:rPr>
                <w:b/>
                <w:sz w:val="10"/>
                <w:szCs w:val="10"/>
              </w:rPr>
            </w:pPr>
          </w:p>
          <w:p w:rsidR="00AE27D8" w:rsidRDefault="00AE27D8" w:rsidP="009A013A">
            <w:pPr>
              <w:jc w:val="center"/>
              <w:rPr>
                <w:b/>
                <w:sz w:val="10"/>
                <w:szCs w:val="10"/>
              </w:rPr>
            </w:pPr>
          </w:p>
          <w:p w:rsidR="00AE27D8" w:rsidRDefault="00AE27D8" w:rsidP="009A013A">
            <w:pPr>
              <w:jc w:val="center"/>
              <w:rPr>
                <w:b/>
                <w:sz w:val="10"/>
                <w:szCs w:val="10"/>
              </w:rPr>
            </w:pPr>
          </w:p>
          <w:p w:rsidR="00AE27D8" w:rsidRDefault="00AE27D8" w:rsidP="009A013A">
            <w:pPr>
              <w:jc w:val="center"/>
              <w:rPr>
                <w:b/>
                <w:sz w:val="10"/>
                <w:szCs w:val="10"/>
              </w:rPr>
            </w:pPr>
          </w:p>
          <w:p w:rsidR="00AE27D8" w:rsidRDefault="00AE27D8" w:rsidP="009A013A">
            <w:pPr>
              <w:jc w:val="center"/>
              <w:rPr>
                <w:b/>
                <w:sz w:val="10"/>
                <w:szCs w:val="10"/>
              </w:rPr>
            </w:pPr>
          </w:p>
          <w:p w:rsidR="00AE27D8" w:rsidRPr="000E38B6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11-    </w:t>
            </w:r>
          </w:p>
          <w:p w:rsidR="00AE27D8" w:rsidRDefault="00AE27D8" w:rsidP="009A013A">
            <w:pPr>
              <w:jc w:val="center"/>
              <w:rPr>
                <w:b/>
                <w:sz w:val="22"/>
                <w:szCs w:val="2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Pr="00E20C49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4"/>
                <w:szCs w:val="4"/>
              </w:rPr>
            </w:pPr>
          </w:p>
          <w:p w:rsidR="00AE27D8" w:rsidRDefault="00AE27D8" w:rsidP="009A013A">
            <w:pPr>
              <w:jc w:val="center"/>
              <w:rPr>
                <w:b/>
                <w:sz w:val="4"/>
                <w:szCs w:val="4"/>
              </w:rPr>
            </w:pPr>
          </w:p>
          <w:p w:rsidR="00AE27D8" w:rsidRDefault="00AE27D8" w:rsidP="009A01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12-</w:t>
            </w:r>
          </w:p>
          <w:p w:rsidR="00AE27D8" w:rsidRDefault="00AE27D8" w:rsidP="009A013A">
            <w:pPr>
              <w:jc w:val="center"/>
              <w:rPr>
                <w:b/>
                <w:sz w:val="22"/>
                <w:szCs w:val="2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  <w:r>
              <w:rPr>
                <w:b/>
                <w:sz w:val="2"/>
                <w:szCs w:val="2"/>
              </w:rPr>
              <w:t>11</w:t>
            </w: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jc w:val="center"/>
              <w:rPr>
                <w:b/>
                <w:sz w:val="2"/>
                <w:szCs w:val="2"/>
              </w:rPr>
            </w:pPr>
          </w:p>
          <w:p w:rsidR="00AE27D8" w:rsidRPr="00E20C49" w:rsidRDefault="00AE27D8" w:rsidP="009A013A">
            <w:pPr>
              <w:jc w:val="center"/>
              <w:rPr>
                <w:b/>
                <w:sz w:val="2"/>
                <w:szCs w:val="2"/>
              </w:rPr>
            </w:pPr>
            <w:r>
              <w:rPr>
                <w:b/>
                <w:sz w:val="2"/>
                <w:szCs w:val="2"/>
              </w:rPr>
              <w:t>1</w:t>
            </w:r>
          </w:p>
          <w:p w:rsidR="00AE27D8" w:rsidRPr="00EF70F4" w:rsidRDefault="00AE27D8" w:rsidP="009A013A">
            <w:pPr>
              <w:jc w:val="center"/>
              <w:rPr>
                <w:b/>
                <w:sz w:val="10"/>
                <w:szCs w:val="10"/>
              </w:rPr>
            </w:pPr>
          </w:p>
          <w:p w:rsidR="00AE27D8" w:rsidRPr="001B7DBA" w:rsidRDefault="00AE27D8" w:rsidP="009A01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13-</w:t>
            </w:r>
          </w:p>
        </w:tc>
        <w:tc>
          <w:tcPr>
            <w:tcW w:w="10339" w:type="dxa"/>
          </w:tcPr>
          <w:p w:rsidR="00AE27D8" w:rsidRDefault="00AE27D8" w:rsidP="009A013A">
            <w:pPr>
              <w:jc w:val="both"/>
              <w:rPr>
                <w:sz w:val="22"/>
                <w:szCs w:val="22"/>
              </w:rPr>
            </w:pPr>
            <w:r w:rsidRPr="00E20C49">
              <w:rPr>
                <w:sz w:val="22"/>
                <w:szCs w:val="22"/>
              </w:rPr>
              <w:t xml:space="preserve">Baskil İlçesi </w:t>
            </w:r>
            <w:proofErr w:type="spellStart"/>
            <w:r w:rsidRPr="00E20C49">
              <w:rPr>
                <w:sz w:val="22"/>
                <w:szCs w:val="22"/>
              </w:rPr>
              <w:t>Akuşağı</w:t>
            </w:r>
            <w:proofErr w:type="spellEnd"/>
            <w:r w:rsidRPr="00E20C49">
              <w:rPr>
                <w:sz w:val="22"/>
                <w:szCs w:val="22"/>
              </w:rPr>
              <w:t xml:space="preserve"> Köyünde bulunan Karaleylek Kanyonunun İlimiz Turizmine kazandırılması konusu ile ilgili olarak hazırlanan “Turizm Komisyonu” inceleme raporunun okunarak konunun görüşülmesi</w:t>
            </w:r>
            <w:r w:rsidRPr="00C67A99">
              <w:rPr>
                <w:sz w:val="22"/>
                <w:szCs w:val="22"/>
              </w:rPr>
              <w:t>.</w:t>
            </w:r>
          </w:p>
          <w:p w:rsidR="00AE27D8" w:rsidRPr="00EF4786" w:rsidRDefault="00AE27D8" w:rsidP="009A013A">
            <w:pPr>
              <w:jc w:val="both"/>
              <w:rPr>
                <w:sz w:val="10"/>
                <w:szCs w:val="10"/>
              </w:rPr>
            </w:pPr>
          </w:p>
          <w:p w:rsidR="00AE27D8" w:rsidRPr="00050A7C" w:rsidRDefault="00AE27D8" w:rsidP="009A0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Arıcak </w:t>
            </w:r>
            <w:r w:rsidRPr="00AB3618">
              <w:rPr>
                <w:sz w:val="22"/>
                <w:szCs w:val="22"/>
              </w:rPr>
              <w:t xml:space="preserve">İlçesine bağlı </w:t>
            </w:r>
            <w:r>
              <w:rPr>
                <w:sz w:val="22"/>
                <w:szCs w:val="22"/>
              </w:rPr>
              <w:t xml:space="preserve">Karakaş </w:t>
            </w:r>
            <w:r w:rsidRPr="00AB3618">
              <w:rPr>
                <w:sz w:val="22"/>
                <w:szCs w:val="22"/>
              </w:rPr>
              <w:t xml:space="preserve">Köyünde </w:t>
            </w:r>
            <w:r>
              <w:rPr>
                <w:sz w:val="22"/>
                <w:szCs w:val="22"/>
              </w:rPr>
              <w:t>bulunan kanalizasyon şebekesinin incelenmesi</w:t>
            </w:r>
            <w:r w:rsidRPr="00050A7C">
              <w:rPr>
                <w:sz w:val="22"/>
                <w:szCs w:val="22"/>
              </w:rPr>
              <w:t xml:space="preserve"> ile ilgili olarak hazırlanan “Çevre ve Sağlık Komisyonu” inceleme raporunun okunarak konunun görüşülmesi</w:t>
            </w:r>
          </w:p>
          <w:p w:rsidR="00AE27D8" w:rsidRPr="00DC6025" w:rsidRDefault="00AE27D8" w:rsidP="009A013A">
            <w:pPr>
              <w:jc w:val="both"/>
              <w:rPr>
                <w:sz w:val="10"/>
                <w:szCs w:val="10"/>
              </w:rPr>
            </w:pPr>
          </w:p>
          <w:p w:rsidR="00AE27D8" w:rsidRDefault="00AE27D8" w:rsidP="009A0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Mülkiyetti </w:t>
            </w:r>
            <w:r w:rsidRPr="007C0636">
              <w:rPr>
                <w:sz w:val="22"/>
                <w:szCs w:val="22"/>
              </w:rPr>
              <w:t>Elazığ İl Özel İdaresi</w:t>
            </w:r>
            <w:r>
              <w:rPr>
                <w:sz w:val="22"/>
                <w:szCs w:val="22"/>
              </w:rPr>
              <w:t xml:space="preserve">ne ait Hazar Baba Kayak Merkezinin Sivrice İlçesi Köylere Hizmet Götürme Birliğine tahsis edilmesi konusu </w:t>
            </w:r>
            <w:r w:rsidRPr="00BC5C6D">
              <w:rPr>
                <w:sz w:val="22"/>
                <w:szCs w:val="22"/>
              </w:rPr>
              <w:t xml:space="preserve">ile ilgili olarak Plan ve Bütçe Komisyonu tarafından hazırlanan inceleme raporunun okunarak </w:t>
            </w:r>
            <w:r w:rsidRPr="00DF5BCE">
              <w:rPr>
                <w:sz w:val="22"/>
                <w:szCs w:val="22"/>
              </w:rPr>
              <w:t xml:space="preserve">konunun </w:t>
            </w:r>
            <w:r>
              <w:rPr>
                <w:sz w:val="22"/>
                <w:szCs w:val="22"/>
              </w:rPr>
              <w:t>görüşülmesi.</w:t>
            </w:r>
          </w:p>
          <w:p w:rsidR="00AE27D8" w:rsidRPr="00EF4786" w:rsidRDefault="00AE27D8" w:rsidP="009A013A">
            <w:pPr>
              <w:jc w:val="both"/>
              <w:rPr>
                <w:sz w:val="10"/>
                <w:szCs w:val="10"/>
              </w:rPr>
            </w:pPr>
          </w:p>
          <w:p w:rsidR="00AE27D8" w:rsidRPr="00EF4786" w:rsidRDefault="00AE27D8" w:rsidP="009A013A">
            <w:pPr>
              <w:jc w:val="both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 xml:space="preserve">Kovancılar </w:t>
            </w:r>
            <w:r w:rsidRPr="00A13460">
              <w:rPr>
                <w:sz w:val="22"/>
                <w:szCs w:val="22"/>
              </w:rPr>
              <w:t xml:space="preserve">İlçesi </w:t>
            </w:r>
            <w:r>
              <w:rPr>
                <w:sz w:val="22"/>
                <w:szCs w:val="22"/>
              </w:rPr>
              <w:t>Okçular K</w:t>
            </w:r>
            <w:r w:rsidRPr="00A13460">
              <w:rPr>
                <w:sz w:val="22"/>
                <w:szCs w:val="22"/>
              </w:rPr>
              <w:t xml:space="preserve">öyünde </w:t>
            </w:r>
            <w:r>
              <w:rPr>
                <w:sz w:val="22"/>
                <w:szCs w:val="22"/>
              </w:rPr>
              <w:t xml:space="preserve">köy konağı yapım </w:t>
            </w:r>
            <w:r w:rsidRPr="00A13460">
              <w:rPr>
                <w:sz w:val="22"/>
                <w:szCs w:val="22"/>
              </w:rPr>
              <w:t>işine yönelik hazırlatılan</w:t>
            </w:r>
            <w:r>
              <w:rPr>
                <w:sz w:val="22"/>
                <w:szCs w:val="22"/>
              </w:rPr>
              <w:t>,</w:t>
            </w:r>
            <w:r w:rsidRPr="00A134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Uygulama İmar Plan değişikliğinin onaylanması konusu ile ilgili olarak hazırlanan İmar ve Bayındırlık Komisyonu</w:t>
            </w:r>
            <w:r w:rsidRPr="00DF5BCE">
              <w:rPr>
                <w:sz w:val="22"/>
                <w:szCs w:val="22"/>
              </w:rPr>
              <w:t xml:space="preserve"> inceleme raporunun okunarak konunun </w:t>
            </w:r>
            <w:r>
              <w:rPr>
                <w:sz w:val="22"/>
                <w:szCs w:val="22"/>
              </w:rPr>
              <w:t>görüşülmesi.</w:t>
            </w:r>
          </w:p>
          <w:p w:rsidR="00AE27D8" w:rsidRPr="00EF4786" w:rsidRDefault="00AE27D8" w:rsidP="009A013A">
            <w:pPr>
              <w:jc w:val="both"/>
              <w:rPr>
                <w:sz w:val="10"/>
                <w:szCs w:val="10"/>
              </w:rPr>
            </w:pPr>
          </w:p>
          <w:p w:rsidR="00AE27D8" w:rsidRPr="00FF34CC" w:rsidRDefault="00AE27D8" w:rsidP="009A013A">
            <w:pPr>
              <w:jc w:val="both"/>
              <w:rPr>
                <w:sz w:val="22"/>
                <w:szCs w:val="22"/>
              </w:rPr>
            </w:pPr>
            <w:r w:rsidRPr="00247C46">
              <w:rPr>
                <w:sz w:val="22"/>
                <w:szCs w:val="22"/>
              </w:rPr>
              <w:t xml:space="preserve">Ağın İlçe Merkezinde bulunan </w:t>
            </w:r>
            <w:r>
              <w:rPr>
                <w:sz w:val="22"/>
                <w:szCs w:val="22"/>
              </w:rPr>
              <w:t>Halk Eğitim Merkezi Hizmet Binasında</w:t>
            </w:r>
            <w:r w:rsidRPr="00247C46">
              <w:rPr>
                <w:sz w:val="22"/>
                <w:szCs w:val="22"/>
              </w:rPr>
              <w:t xml:space="preserve"> bakım onarım yapılması</w:t>
            </w:r>
            <w:r w:rsidRPr="00DF5B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konusu</w:t>
            </w:r>
            <w:r w:rsidRPr="00B53DF7">
              <w:rPr>
                <w:sz w:val="22"/>
                <w:szCs w:val="22"/>
              </w:rPr>
              <w:t xml:space="preserve"> ile ilgili olarak Eğitim Kültür ve Sosyal Hizmetler</w:t>
            </w:r>
            <w:r>
              <w:rPr>
                <w:sz w:val="22"/>
                <w:szCs w:val="22"/>
              </w:rPr>
              <w:t xml:space="preserve"> Komisyonu</w:t>
            </w:r>
            <w:r w:rsidRPr="00FF34CC">
              <w:rPr>
                <w:sz w:val="22"/>
                <w:szCs w:val="22"/>
              </w:rPr>
              <w:t xml:space="preserve"> tarafından hazırlanan</w:t>
            </w:r>
            <w:r>
              <w:rPr>
                <w:sz w:val="22"/>
                <w:szCs w:val="22"/>
              </w:rPr>
              <w:t xml:space="preserve"> inceleme</w:t>
            </w:r>
            <w:r w:rsidRPr="00FF34CC">
              <w:rPr>
                <w:sz w:val="22"/>
                <w:szCs w:val="22"/>
              </w:rPr>
              <w:t xml:space="preserve"> raporun okunarak konunun görüşülmesi.</w:t>
            </w:r>
          </w:p>
          <w:p w:rsidR="00AE27D8" w:rsidRPr="00EF4786" w:rsidRDefault="00AE27D8" w:rsidP="009A013A">
            <w:pPr>
              <w:rPr>
                <w:sz w:val="10"/>
                <w:szCs w:val="10"/>
              </w:rPr>
            </w:pPr>
          </w:p>
          <w:p w:rsidR="00AE27D8" w:rsidRDefault="00AE27D8" w:rsidP="009A013A">
            <w:pPr>
              <w:jc w:val="both"/>
              <w:rPr>
                <w:sz w:val="22"/>
                <w:szCs w:val="22"/>
              </w:rPr>
            </w:pPr>
            <w:r w:rsidRPr="00247C46">
              <w:rPr>
                <w:sz w:val="22"/>
                <w:szCs w:val="22"/>
              </w:rPr>
              <w:t>Ağın İlçe Merkezi</w:t>
            </w:r>
            <w:r>
              <w:rPr>
                <w:sz w:val="22"/>
                <w:szCs w:val="22"/>
              </w:rPr>
              <w:t xml:space="preserve"> Hacı Yusuf Mahallesinde bulunan taşınmazın değerlendirilmesi</w:t>
            </w:r>
            <w:r w:rsidRPr="001019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konusu ile ilgili olarak Ar-ge</w:t>
            </w:r>
            <w:r w:rsidRPr="00A217A1">
              <w:rPr>
                <w:sz w:val="22"/>
                <w:szCs w:val="22"/>
              </w:rPr>
              <w:t xml:space="preserve"> Komisyonu tarafından hazırlanan inceleme raporunun okunarak konunun görüşülmesi</w:t>
            </w:r>
            <w:r>
              <w:rPr>
                <w:sz w:val="22"/>
                <w:szCs w:val="22"/>
              </w:rPr>
              <w:t>.</w:t>
            </w:r>
          </w:p>
          <w:p w:rsidR="00AE27D8" w:rsidRPr="00E20C49" w:rsidRDefault="00AE27D8" w:rsidP="009A013A">
            <w:pPr>
              <w:rPr>
                <w:sz w:val="10"/>
                <w:szCs w:val="10"/>
              </w:rPr>
            </w:pPr>
          </w:p>
          <w:p w:rsidR="00AE27D8" w:rsidRDefault="00AE27D8" w:rsidP="009A0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Baskil İlçesi </w:t>
            </w:r>
            <w:proofErr w:type="spellStart"/>
            <w:r>
              <w:rPr>
                <w:sz w:val="22"/>
                <w:szCs w:val="22"/>
              </w:rPr>
              <w:t>Konacık</w:t>
            </w:r>
            <w:proofErr w:type="spellEnd"/>
            <w:r>
              <w:rPr>
                <w:sz w:val="22"/>
                <w:szCs w:val="22"/>
              </w:rPr>
              <w:t xml:space="preserve"> Köyünde</w:t>
            </w:r>
            <w:r w:rsidRPr="00C44E89">
              <w:rPr>
                <w:sz w:val="22"/>
                <w:szCs w:val="22"/>
              </w:rPr>
              <w:t xml:space="preserve"> bulunan tarım arazilerinin </w:t>
            </w:r>
            <w:r>
              <w:t>daha verimli kullanılması</w:t>
            </w:r>
            <w:r w:rsidRPr="00C44E89">
              <w:rPr>
                <w:sz w:val="22"/>
                <w:szCs w:val="22"/>
              </w:rPr>
              <w:t xml:space="preserve"> amacıyla nelerin </w:t>
            </w:r>
            <w:r>
              <w:rPr>
                <w:sz w:val="22"/>
                <w:szCs w:val="22"/>
              </w:rPr>
              <w:t>yapılabileceği konusu i</w:t>
            </w:r>
            <w:r w:rsidRPr="00101902">
              <w:rPr>
                <w:sz w:val="22"/>
                <w:szCs w:val="22"/>
              </w:rPr>
              <w:t>le ilgili Altyapı Hizmetleri Komisyonu tarafından hazırlanan inceleme raporunun okunarak konunun görüşülmesi.</w:t>
            </w:r>
          </w:p>
          <w:p w:rsidR="00AE27D8" w:rsidRDefault="00AE27D8" w:rsidP="009A013A">
            <w:pPr>
              <w:jc w:val="both"/>
              <w:rPr>
                <w:sz w:val="10"/>
                <w:szCs w:val="10"/>
              </w:rPr>
            </w:pPr>
          </w:p>
          <w:p w:rsidR="00AE27D8" w:rsidRDefault="00AE27D8" w:rsidP="009A0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Palu İlçesi </w:t>
            </w:r>
            <w:proofErr w:type="spellStart"/>
            <w:r>
              <w:rPr>
                <w:sz w:val="22"/>
                <w:szCs w:val="22"/>
              </w:rPr>
              <w:t>Üçdeğirmenler</w:t>
            </w:r>
            <w:proofErr w:type="spellEnd"/>
            <w:r>
              <w:rPr>
                <w:sz w:val="22"/>
                <w:szCs w:val="22"/>
              </w:rPr>
              <w:t xml:space="preserve"> Yukarı Mahalle ve </w:t>
            </w:r>
            <w:proofErr w:type="spellStart"/>
            <w:r>
              <w:rPr>
                <w:sz w:val="22"/>
                <w:szCs w:val="22"/>
              </w:rPr>
              <w:t>Karacabağ</w:t>
            </w:r>
            <w:proofErr w:type="spellEnd"/>
            <w:r>
              <w:rPr>
                <w:sz w:val="22"/>
                <w:szCs w:val="22"/>
              </w:rPr>
              <w:t xml:space="preserve"> Köyü için</w:t>
            </w:r>
            <w:r w:rsidRPr="00CB78AD">
              <w:rPr>
                <w:sz w:val="22"/>
                <w:szCs w:val="22"/>
              </w:rPr>
              <w:t xml:space="preserve">, İçme Suyu Memba Tahsis </w:t>
            </w:r>
            <w:r>
              <w:rPr>
                <w:sz w:val="22"/>
                <w:szCs w:val="22"/>
              </w:rPr>
              <w:t xml:space="preserve">ve </w:t>
            </w:r>
            <w:proofErr w:type="spellStart"/>
            <w:r>
              <w:rPr>
                <w:sz w:val="22"/>
                <w:szCs w:val="22"/>
              </w:rPr>
              <w:t>Tevzii</w:t>
            </w:r>
            <w:proofErr w:type="spellEnd"/>
            <w:r>
              <w:rPr>
                <w:sz w:val="22"/>
                <w:szCs w:val="22"/>
              </w:rPr>
              <w:t xml:space="preserve"> Komisyon Kararı alınması ile ilgili olarak </w:t>
            </w:r>
            <w:r w:rsidRPr="00BC5C6D">
              <w:rPr>
                <w:sz w:val="22"/>
                <w:szCs w:val="22"/>
              </w:rPr>
              <w:t xml:space="preserve">Plan ve Bütçe Komisyonu tarafından hazırlanan inceleme raporunun okunarak </w:t>
            </w:r>
            <w:r w:rsidRPr="00DF5BCE">
              <w:rPr>
                <w:sz w:val="22"/>
                <w:szCs w:val="22"/>
              </w:rPr>
              <w:t xml:space="preserve">konunun </w:t>
            </w:r>
            <w:r>
              <w:rPr>
                <w:sz w:val="22"/>
                <w:szCs w:val="22"/>
              </w:rPr>
              <w:t>görüşülmesi.</w:t>
            </w:r>
          </w:p>
          <w:p w:rsidR="00AE27D8" w:rsidRPr="00EF70F4" w:rsidRDefault="00AE27D8" w:rsidP="009A013A">
            <w:pPr>
              <w:rPr>
                <w:sz w:val="10"/>
                <w:szCs w:val="10"/>
              </w:rPr>
            </w:pPr>
          </w:p>
        </w:tc>
      </w:tr>
      <w:tr w:rsidR="00AE27D8" w:rsidRPr="001B7DBA" w:rsidTr="009A013A">
        <w:trPr>
          <w:trHeight w:val="379"/>
        </w:trPr>
        <w:tc>
          <w:tcPr>
            <w:tcW w:w="434" w:type="dxa"/>
          </w:tcPr>
          <w:p w:rsidR="00AE27D8" w:rsidRPr="00EF70F4" w:rsidRDefault="00AE27D8" w:rsidP="009A013A">
            <w:pPr>
              <w:rPr>
                <w:b/>
                <w:sz w:val="2"/>
                <w:szCs w:val="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AE27D8" w:rsidRPr="007539F0" w:rsidRDefault="00AE27D8" w:rsidP="009A01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7539F0">
              <w:rPr>
                <w:b/>
                <w:sz w:val="22"/>
                <w:szCs w:val="22"/>
              </w:rPr>
              <w:t>-</w:t>
            </w:r>
          </w:p>
          <w:p w:rsidR="00AE27D8" w:rsidRDefault="00AE27D8" w:rsidP="009A013A">
            <w:pPr>
              <w:rPr>
                <w:b/>
                <w:sz w:val="10"/>
                <w:szCs w:val="10"/>
              </w:rPr>
            </w:pPr>
          </w:p>
          <w:p w:rsidR="00AE27D8" w:rsidRPr="00C34CAB" w:rsidRDefault="00AE27D8" w:rsidP="009A013A">
            <w:pPr>
              <w:rPr>
                <w:b/>
                <w:sz w:val="6"/>
                <w:szCs w:val="6"/>
              </w:rPr>
            </w:pPr>
          </w:p>
          <w:p w:rsidR="00AE27D8" w:rsidRDefault="00AE27D8" w:rsidP="009A013A">
            <w:pPr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rPr>
                <w:b/>
                <w:sz w:val="2"/>
                <w:szCs w:val="2"/>
              </w:rPr>
            </w:pPr>
          </w:p>
          <w:p w:rsidR="00AE27D8" w:rsidRPr="000E38B6" w:rsidRDefault="00AE27D8" w:rsidP="009A013A">
            <w:pPr>
              <w:rPr>
                <w:b/>
                <w:sz w:val="2"/>
                <w:szCs w:val="2"/>
              </w:rPr>
            </w:pPr>
          </w:p>
          <w:p w:rsidR="00AE27D8" w:rsidRPr="007539F0" w:rsidRDefault="00AE27D8" w:rsidP="009A01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7539F0">
              <w:rPr>
                <w:b/>
                <w:sz w:val="22"/>
                <w:szCs w:val="22"/>
              </w:rPr>
              <w:t>-</w:t>
            </w:r>
          </w:p>
          <w:p w:rsidR="00AE27D8" w:rsidRDefault="00AE27D8" w:rsidP="009A013A">
            <w:pPr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rPr>
                <w:b/>
                <w:sz w:val="2"/>
                <w:szCs w:val="2"/>
              </w:rPr>
            </w:pPr>
          </w:p>
          <w:p w:rsidR="00AE27D8" w:rsidRPr="000E38B6" w:rsidRDefault="00AE27D8" w:rsidP="009A013A">
            <w:pPr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16-</w:t>
            </w:r>
          </w:p>
          <w:p w:rsidR="00AE27D8" w:rsidRDefault="00AE27D8" w:rsidP="009A013A">
            <w:pPr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rPr>
                <w:b/>
                <w:sz w:val="2"/>
                <w:szCs w:val="2"/>
              </w:rPr>
            </w:pPr>
          </w:p>
          <w:p w:rsidR="00AE27D8" w:rsidRDefault="00AE27D8" w:rsidP="009A013A">
            <w:pPr>
              <w:rPr>
                <w:b/>
                <w:sz w:val="2"/>
                <w:szCs w:val="2"/>
              </w:rPr>
            </w:pPr>
          </w:p>
          <w:p w:rsidR="00AE27D8" w:rsidRPr="000E38B6" w:rsidRDefault="00AE27D8" w:rsidP="009A013A">
            <w:pPr>
              <w:rPr>
                <w:b/>
                <w:sz w:val="2"/>
                <w:szCs w:val="2"/>
              </w:rPr>
            </w:pPr>
          </w:p>
          <w:p w:rsidR="00AE27D8" w:rsidRPr="007539F0" w:rsidRDefault="00AE27D8" w:rsidP="009A013A">
            <w:pPr>
              <w:rPr>
                <w:b/>
                <w:sz w:val="22"/>
                <w:szCs w:val="22"/>
              </w:rPr>
            </w:pPr>
          </w:p>
        </w:tc>
        <w:tc>
          <w:tcPr>
            <w:tcW w:w="10339" w:type="dxa"/>
          </w:tcPr>
          <w:p w:rsidR="00AE27D8" w:rsidRPr="00050A7C" w:rsidRDefault="00AE27D8" w:rsidP="009A0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Sivrice İlçesi </w:t>
            </w:r>
            <w:proofErr w:type="spellStart"/>
            <w:r>
              <w:rPr>
                <w:sz w:val="22"/>
                <w:szCs w:val="22"/>
              </w:rPr>
              <w:t>Zipline</w:t>
            </w:r>
            <w:proofErr w:type="spellEnd"/>
            <w:r>
              <w:rPr>
                <w:sz w:val="22"/>
                <w:szCs w:val="22"/>
              </w:rPr>
              <w:t xml:space="preserve"> macera kampı için</w:t>
            </w:r>
            <w:r w:rsidRPr="00CB78AD">
              <w:rPr>
                <w:sz w:val="22"/>
                <w:szCs w:val="22"/>
              </w:rPr>
              <w:t xml:space="preserve">, İçme Suyu Memba Tahsis </w:t>
            </w:r>
            <w:r>
              <w:rPr>
                <w:sz w:val="22"/>
                <w:szCs w:val="22"/>
              </w:rPr>
              <w:t xml:space="preserve">ve </w:t>
            </w:r>
            <w:proofErr w:type="spellStart"/>
            <w:r>
              <w:rPr>
                <w:sz w:val="22"/>
                <w:szCs w:val="22"/>
              </w:rPr>
              <w:t>Tevzii</w:t>
            </w:r>
            <w:proofErr w:type="spellEnd"/>
            <w:r>
              <w:rPr>
                <w:sz w:val="22"/>
                <w:szCs w:val="22"/>
              </w:rPr>
              <w:t xml:space="preserve"> Komisyon Kararı alınması </w:t>
            </w:r>
            <w:r w:rsidRPr="00050A7C">
              <w:rPr>
                <w:sz w:val="22"/>
                <w:szCs w:val="22"/>
              </w:rPr>
              <w:t>konusu ile ilgili olarak hazırlanan Tarım ve Hayvancılık Komisyonu inceleme raporunun okunarak konunun görüşülmesi.</w:t>
            </w:r>
          </w:p>
          <w:p w:rsidR="00AE27D8" w:rsidRPr="00EF4786" w:rsidRDefault="00AE27D8" w:rsidP="009A013A">
            <w:pPr>
              <w:jc w:val="both"/>
              <w:rPr>
                <w:sz w:val="10"/>
                <w:szCs w:val="10"/>
              </w:rPr>
            </w:pPr>
          </w:p>
          <w:p w:rsidR="00AE27D8" w:rsidRDefault="00AE27D8" w:rsidP="009A013A">
            <w:pPr>
              <w:jc w:val="both"/>
              <w:rPr>
                <w:sz w:val="22"/>
                <w:szCs w:val="22"/>
              </w:rPr>
            </w:pPr>
            <w:r w:rsidRPr="00DC6025">
              <w:rPr>
                <w:sz w:val="22"/>
                <w:szCs w:val="22"/>
              </w:rPr>
              <w:t>Dilek ve temenniler</w:t>
            </w:r>
            <w:r>
              <w:rPr>
                <w:sz w:val="22"/>
                <w:szCs w:val="22"/>
              </w:rPr>
              <w:t>.</w:t>
            </w:r>
          </w:p>
          <w:p w:rsidR="00AE27D8" w:rsidRPr="007539F0" w:rsidRDefault="00AE27D8" w:rsidP="009A013A">
            <w:pPr>
              <w:jc w:val="both"/>
              <w:rPr>
                <w:sz w:val="10"/>
                <w:szCs w:val="10"/>
              </w:rPr>
            </w:pPr>
          </w:p>
          <w:p w:rsidR="00AE27D8" w:rsidRDefault="00AE27D8" w:rsidP="009A013A">
            <w:pPr>
              <w:jc w:val="both"/>
              <w:rPr>
                <w:sz w:val="22"/>
                <w:szCs w:val="22"/>
              </w:rPr>
            </w:pPr>
            <w:proofErr w:type="gramStart"/>
            <w:r w:rsidRPr="0001444B">
              <w:rPr>
                <w:sz w:val="22"/>
                <w:szCs w:val="22"/>
              </w:rPr>
              <w:t>Bir sonraki toplantının gün ve saatinin belirlenmesi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AE27D8" w:rsidRPr="001B7DBA" w:rsidRDefault="00AE27D8" w:rsidP="009A013A">
            <w:pPr>
              <w:jc w:val="both"/>
              <w:rPr>
                <w:sz w:val="10"/>
                <w:szCs w:val="10"/>
              </w:rPr>
            </w:pPr>
          </w:p>
        </w:tc>
      </w:tr>
    </w:tbl>
    <w:p w:rsidR="00AE27D8" w:rsidRPr="000E38B6" w:rsidRDefault="00AE27D8" w:rsidP="00AE27D8">
      <w:pPr>
        <w:jc w:val="center"/>
        <w:rPr>
          <w:b/>
        </w:rPr>
      </w:pPr>
      <w:r>
        <w:t xml:space="preserve">                                                                                                                   </w:t>
      </w:r>
      <w:r w:rsidRPr="000E38B6">
        <w:rPr>
          <w:b/>
        </w:rPr>
        <w:t>İbrahim ŞERBET</w:t>
      </w:r>
      <w:r w:rsidRPr="000E38B6">
        <w:rPr>
          <w:b/>
        </w:rPr>
        <w:tab/>
        <w:t xml:space="preserve">         </w:t>
      </w:r>
      <w:r w:rsidRPr="000E38B6">
        <w:rPr>
          <w:b/>
        </w:rPr>
        <w:tab/>
      </w:r>
    </w:p>
    <w:p w:rsidR="00AE27D8" w:rsidRPr="000E38B6" w:rsidRDefault="00AE27D8" w:rsidP="00AE27D8">
      <w:pPr>
        <w:jc w:val="center"/>
        <w:rPr>
          <w:b/>
        </w:rPr>
      </w:pPr>
      <w:r w:rsidRPr="000E38B6">
        <w:rPr>
          <w:b/>
        </w:rPr>
        <w:t xml:space="preserve">                                                                                                  İl Genel Meclis Başkanı</w:t>
      </w:r>
    </w:p>
    <w:p w:rsidR="00AE08AA" w:rsidRPr="00AE27D8" w:rsidRDefault="00AE08AA" w:rsidP="00AE27D8">
      <w:bookmarkStart w:id="0" w:name="_GoBack"/>
      <w:bookmarkEnd w:id="0"/>
    </w:p>
    <w:sectPr w:rsidR="00AE08AA" w:rsidRPr="00AE27D8" w:rsidSect="000E38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E2129"/>
    <w:multiLevelType w:val="hybridMultilevel"/>
    <w:tmpl w:val="55AE6A98"/>
    <w:lvl w:ilvl="0" w:tplc="7EDA0BC8">
      <w:start w:val="4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08"/>
    <w:rsid w:val="0021133B"/>
    <w:rsid w:val="002F40AB"/>
    <w:rsid w:val="00696241"/>
    <w:rsid w:val="007E50AE"/>
    <w:rsid w:val="00A06208"/>
    <w:rsid w:val="00AE08AA"/>
    <w:rsid w:val="00AE27D8"/>
    <w:rsid w:val="00B021A0"/>
    <w:rsid w:val="00BF07F7"/>
    <w:rsid w:val="00E23904"/>
    <w:rsid w:val="00F35848"/>
    <w:rsid w:val="00FC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95296-6CD7-40AD-9D5A-D8E47BFE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E08AA"/>
    <w:pPr>
      <w:keepNext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E08A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40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40AB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696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cp:lastPrinted>2019-06-10T07:02:00Z</cp:lastPrinted>
  <dcterms:created xsi:type="dcterms:W3CDTF">2019-04-29T11:37:00Z</dcterms:created>
  <dcterms:modified xsi:type="dcterms:W3CDTF">2019-08-29T08:35:00Z</dcterms:modified>
</cp:coreProperties>
</file>