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7"/>
        <w:gridCol w:w="1753"/>
        <w:gridCol w:w="199"/>
        <w:gridCol w:w="5208"/>
        <w:gridCol w:w="2413"/>
      </w:tblGrid>
      <w:tr w:rsidR="00D4675F" w:rsidTr="00652A79">
        <w:trPr>
          <w:trHeight w:val="340"/>
        </w:trPr>
        <w:tc>
          <w:tcPr>
            <w:tcW w:w="747" w:type="dxa"/>
            <w:gridSpan w:val="2"/>
          </w:tcPr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D4675F" w:rsidRDefault="00D4675F" w:rsidP="00652A79">
            <w:pPr>
              <w:jc w:val="center"/>
              <w:rPr>
                <w:b/>
              </w:rPr>
            </w:pPr>
          </w:p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</w:p>
        </w:tc>
      </w:tr>
      <w:tr w:rsidR="00D4675F" w:rsidTr="00652A79">
        <w:trPr>
          <w:trHeight w:val="340"/>
        </w:trPr>
        <w:tc>
          <w:tcPr>
            <w:tcW w:w="747" w:type="dxa"/>
            <w:gridSpan w:val="2"/>
          </w:tcPr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</w:p>
        </w:tc>
      </w:tr>
      <w:tr w:rsidR="00D4675F" w:rsidTr="00652A79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D4675F" w:rsidRDefault="00D4675F" w:rsidP="00652A79">
            <w:pPr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199" w:type="dxa"/>
            <w:hideMark/>
          </w:tcPr>
          <w:p w:rsidR="00D4675F" w:rsidRDefault="00D4675F" w:rsidP="00652A79">
            <w:r>
              <w:t>:</w:t>
            </w:r>
          </w:p>
        </w:tc>
        <w:tc>
          <w:tcPr>
            <w:tcW w:w="5208" w:type="dxa"/>
            <w:hideMark/>
          </w:tcPr>
          <w:p w:rsidR="00D4675F" w:rsidRDefault="00D4675F" w:rsidP="00652A79">
            <w:r>
              <w:t>02.05.2018</w:t>
            </w:r>
          </w:p>
        </w:tc>
      </w:tr>
      <w:tr w:rsidR="00D4675F" w:rsidTr="00652A79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D4675F" w:rsidRDefault="00D4675F" w:rsidP="00652A79">
            <w:pPr>
              <w:rPr>
                <w:b/>
              </w:rPr>
            </w:pPr>
            <w:r>
              <w:rPr>
                <w:b/>
              </w:rPr>
              <w:t>Toplantı Saati</w:t>
            </w:r>
          </w:p>
        </w:tc>
        <w:tc>
          <w:tcPr>
            <w:tcW w:w="199" w:type="dxa"/>
            <w:hideMark/>
          </w:tcPr>
          <w:p w:rsidR="00D4675F" w:rsidRDefault="00D4675F" w:rsidP="00652A79">
            <w:r>
              <w:t>:</w:t>
            </w:r>
          </w:p>
        </w:tc>
        <w:tc>
          <w:tcPr>
            <w:tcW w:w="5208" w:type="dxa"/>
            <w:hideMark/>
          </w:tcPr>
          <w:p w:rsidR="00D4675F" w:rsidRDefault="00D4675F" w:rsidP="00652A79">
            <w:r>
              <w:t>10.00</w:t>
            </w:r>
          </w:p>
        </w:tc>
      </w:tr>
      <w:tr w:rsidR="00D4675F" w:rsidTr="00652A79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D4675F" w:rsidRDefault="00D4675F" w:rsidP="00652A79">
            <w:pPr>
              <w:rPr>
                <w:b/>
              </w:rPr>
            </w:pPr>
            <w:r>
              <w:rPr>
                <w:b/>
              </w:rPr>
              <w:t>Toplantı Yeri</w:t>
            </w:r>
          </w:p>
        </w:tc>
        <w:tc>
          <w:tcPr>
            <w:tcW w:w="199" w:type="dxa"/>
            <w:hideMark/>
          </w:tcPr>
          <w:p w:rsidR="00D4675F" w:rsidRDefault="00D4675F" w:rsidP="00652A79">
            <w:r>
              <w:t>:</w:t>
            </w:r>
          </w:p>
        </w:tc>
        <w:tc>
          <w:tcPr>
            <w:tcW w:w="5208" w:type="dxa"/>
          </w:tcPr>
          <w:p w:rsidR="00D4675F" w:rsidRDefault="00D4675F" w:rsidP="00652A79">
            <w:r>
              <w:t>İl Genel Meclisi Toplantı Salonu</w:t>
            </w:r>
          </w:p>
          <w:p w:rsidR="00D4675F" w:rsidRDefault="00D4675F" w:rsidP="00652A79">
            <w:pPr>
              <w:rPr>
                <w:sz w:val="16"/>
                <w:szCs w:val="16"/>
              </w:rPr>
            </w:pPr>
          </w:p>
          <w:p w:rsidR="00D4675F" w:rsidRDefault="00D4675F" w:rsidP="00652A79">
            <w:pPr>
              <w:pStyle w:val="Balk1"/>
              <w:spacing w:line="360" w:lineRule="auto"/>
              <w:rPr>
                <w:sz w:val="10"/>
                <w:szCs w:val="10"/>
              </w:rPr>
            </w:pPr>
            <w:r>
              <w:rPr>
                <w:rFonts w:eastAsiaTheme="minorEastAsia"/>
              </w:rPr>
              <w:t>MECLİS GÜNDEMİ</w:t>
            </w:r>
          </w:p>
        </w:tc>
      </w:tr>
      <w:tr w:rsidR="00D4675F" w:rsidRPr="004F06EC" w:rsidTr="00652A79">
        <w:trPr>
          <w:trHeight w:val="340"/>
        </w:trPr>
        <w:tc>
          <w:tcPr>
            <w:tcW w:w="747" w:type="dxa"/>
            <w:gridSpan w:val="2"/>
            <w:hideMark/>
          </w:tcPr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Pr="004F06EC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9573" w:type="dxa"/>
            <w:gridSpan w:val="4"/>
            <w:hideMark/>
          </w:tcPr>
          <w:p w:rsidR="00D4675F" w:rsidRDefault="00D4675F" w:rsidP="00652A79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:rsidR="00D4675F" w:rsidRDefault="00D4675F" w:rsidP="00652A79">
            <w:pPr>
              <w:rPr>
                <w:sz w:val="10"/>
                <w:szCs w:val="10"/>
              </w:rPr>
            </w:pPr>
          </w:p>
          <w:p w:rsidR="00D4675F" w:rsidRDefault="00D4675F" w:rsidP="00652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Saygı duruşu ve İstiklal Marşı</w:t>
            </w:r>
          </w:p>
          <w:p w:rsidR="00D4675F" w:rsidRPr="004F06EC" w:rsidRDefault="00D4675F" w:rsidP="00652A79">
            <w:pPr>
              <w:rPr>
                <w:sz w:val="10"/>
                <w:szCs w:val="10"/>
              </w:rPr>
            </w:pPr>
          </w:p>
        </w:tc>
      </w:tr>
      <w:tr w:rsidR="00D4675F" w:rsidTr="00652A79">
        <w:trPr>
          <w:trHeight w:val="340"/>
        </w:trPr>
        <w:tc>
          <w:tcPr>
            <w:tcW w:w="747" w:type="dxa"/>
            <w:gridSpan w:val="2"/>
            <w:hideMark/>
          </w:tcPr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9573" w:type="dxa"/>
            <w:gridSpan w:val="4"/>
          </w:tcPr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İlimizde kurulacak olan, Elazığ Besi Organize Sanayii Bölgesine  (EBOSB) Elazığ İl Özel İdaresinin %40 hisse oranı ile ortak olunup olunmayacağı, ortak olunması halinde % 40 hisse oranına karşılık gelen 685.000,00TL ödeneğin aktarılması ve kurulacak EBOSB müteşebbis heyetine 6 üyenin seçilmesi konusunun </w:t>
            </w:r>
            <w:r w:rsidRPr="00F77B18">
              <w:rPr>
                <w:sz w:val="22"/>
                <w:szCs w:val="22"/>
              </w:rPr>
              <w:t>görüşülüp karara bağlanması.</w:t>
            </w:r>
          </w:p>
          <w:p w:rsidR="00D4675F" w:rsidRDefault="00D4675F" w:rsidP="00652A79">
            <w:pPr>
              <w:jc w:val="both"/>
              <w:rPr>
                <w:sz w:val="10"/>
                <w:szCs w:val="10"/>
              </w:rPr>
            </w:pPr>
          </w:p>
        </w:tc>
      </w:tr>
      <w:tr w:rsidR="00D4675F" w:rsidTr="00652A79">
        <w:trPr>
          <w:trHeight w:val="340"/>
        </w:trPr>
        <w:tc>
          <w:tcPr>
            <w:tcW w:w="747" w:type="dxa"/>
            <w:gridSpan w:val="2"/>
            <w:hideMark/>
          </w:tcPr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9573" w:type="dxa"/>
            <w:gridSpan w:val="4"/>
          </w:tcPr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 Afet ve Acil Durum </w:t>
            </w:r>
            <w:r w:rsidRPr="00F90204">
              <w:rPr>
                <w:sz w:val="22"/>
                <w:szCs w:val="22"/>
              </w:rPr>
              <w:t>Müdürlüğ</w:t>
            </w:r>
            <w:r>
              <w:rPr>
                <w:sz w:val="22"/>
                <w:szCs w:val="22"/>
              </w:rPr>
              <w:t xml:space="preserve">ünün 2018 yılı İl Özel İdaresi bütçesinde stratejik plan ödeneği olarak yol yapım giderleri harcama kalemindeki 695.000,00 TL ödeneğin ilgili harcama kalemlerine </w:t>
            </w:r>
            <w:r w:rsidRPr="00F90204">
              <w:rPr>
                <w:sz w:val="22"/>
                <w:szCs w:val="22"/>
              </w:rPr>
              <w:t>aktarılması</w:t>
            </w:r>
            <w:r>
              <w:rPr>
                <w:sz w:val="22"/>
                <w:szCs w:val="22"/>
              </w:rPr>
              <w:t xml:space="preserve"> </w:t>
            </w:r>
            <w:r w:rsidRPr="00F90204">
              <w:rPr>
                <w:sz w:val="22"/>
                <w:szCs w:val="22"/>
              </w:rPr>
              <w:t xml:space="preserve">konusunun </w:t>
            </w:r>
            <w:r w:rsidRPr="00F77B18">
              <w:rPr>
                <w:sz w:val="22"/>
                <w:szCs w:val="22"/>
              </w:rPr>
              <w:t>görüşülüp karara bağlanması.</w:t>
            </w:r>
          </w:p>
          <w:p w:rsidR="00D4675F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Pr="00BF52B3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Özel İdareleri Norm Kadro İlke ve Standartlarına Dair Yönetmelik çerçevesinde hazırlanan (II) ve (III) sayılı Dolu Kadro Değişikliği Cetvellerinin</w:t>
            </w:r>
            <w:r w:rsidRPr="00BF52B3">
              <w:rPr>
                <w:sz w:val="22"/>
                <w:szCs w:val="22"/>
              </w:rPr>
              <w:t xml:space="preserve"> görüşülüp karara bağlanması.</w:t>
            </w:r>
          </w:p>
          <w:p w:rsidR="00D4675F" w:rsidRDefault="00D4675F" w:rsidP="00652A79">
            <w:pPr>
              <w:jc w:val="both"/>
              <w:rPr>
                <w:sz w:val="10"/>
                <w:szCs w:val="10"/>
              </w:rPr>
            </w:pPr>
          </w:p>
        </w:tc>
      </w:tr>
      <w:tr w:rsidR="00D4675F" w:rsidTr="00652A79">
        <w:trPr>
          <w:trHeight w:val="340"/>
        </w:trPr>
        <w:tc>
          <w:tcPr>
            <w:tcW w:w="747" w:type="dxa"/>
            <w:gridSpan w:val="2"/>
            <w:hideMark/>
          </w:tcPr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9573" w:type="dxa"/>
            <w:gridSpan w:val="4"/>
          </w:tcPr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Özel İdaresi 2017</w:t>
            </w:r>
            <w:r w:rsidRPr="00F77B18">
              <w:rPr>
                <w:sz w:val="22"/>
                <w:szCs w:val="22"/>
              </w:rPr>
              <w:t xml:space="preserve"> yılı Kesin Hesabının 5302 sayılı İl Özel İdaresi Kanununun 47. maddesi gereğince görüşülüp karara bağlanması.</w:t>
            </w:r>
          </w:p>
          <w:p w:rsidR="00D4675F" w:rsidRDefault="00D4675F" w:rsidP="00652A79">
            <w:pPr>
              <w:rPr>
                <w:sz w:val="10"/>
                <w:szCs w:val="10"/>
              </w:rPr>
            </w:pPr>
          </w:p>
        </w:tc>
      </w:tr>
      <w:tr w:rsidR="00D4675F" w:rsidTr="00652A79">
        <w:trPr>
          <w:trHeight w:val="340"/>
        </w:trPr>
        <w:tc>
          <w:tcPr>
            <w:tcW w:w="747" w:type="dxa"/>
            <w:gridSpan w:val="2"/>
            <w:hideMark/>
          </w:tcPr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9573" w:type="dxa"/>
            <w:gridSpan w:val="4"/>
          </w:tcPr>
          <w:p w:rsidR="00D4675F" w:rsidRPr="00BF52B3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Elazığ İl Özel İdaresi </w:t>
            </w:r>
            <w:proofErr w:type="gramStart"/>
            <w:r>
              <w:rPr>
                <w:sz w:val="22"/>
                <w:szCs w:val="22"/>
              </w:rPr>
              <w:t>envanterinde</w:t>
            </w:r>
            <w:proofErr w:type="gramEnd"/>
            <w:r>
              <w:rPr>
                <w:sz w:val="22"/>
                <w:szCs w:val="22"/>
              </w:rPr>
              <w:t xml:space="preserve"> bulunan; 23 AF 777 Plakalı otomobilin İl Milli Eğitim Müdürlüğüne, 23 K 0333 Plakalı otomobilin Kovancılar İlçe Milli Eğitim Müdürlüğüne, 23 LC 940 Plakalı otomobilin Baskil İlçesi Köylere Hizmet Götürme Birliğine devir ve tescil işlemlerinin yapılması konusunun </w:t>
            </w:r>
            <w:r w:rsidRPr="00F77B18">
              <w:rPr>
                <w:sz w:val="22"/>
                <w:szCs w:val="22"/>
              </w:rPr>
              <w:t>görüşülüp karara bağlanması.</w:t>
            </w:r>
            <w:r>
              <w:rPr>
                <w:sz w:val="22"/>
                <w:szCs w:val="22"/>
              </w:rPr>
              <w:t xml:space="preserve"> </w:t>
            </w:r>
          </w:p>
          <w:p w:rsidR="00D4675F" w:rsidRDefault="00D4675F" w:rsidP="00652A79">
            <w:pPr>
              <w:jc w:val="both"/>
              <w:rPr>
                <w:sz w:val="10"/>
                <w:szCs w:val="10"/>
              </w:rPr>
            </w:pPr>
          </w:p>
        </w:tc>
      </w:tr>
      <w:tr w:rsidR="00D4675F" w:rsidTr="00652A79">
        <w:trPr>
          <w:trHeight w:val="340"/>
        </w:trPr>
        <w:tc>
          <w:tcPr>
            <w:tcW w:w="747" w:type="dxa"/>
            <w:gridSpan w:val="2"/>
          </w:tcPr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Pr="00E7701E" w:rsidRDefault="00D4675F" w:rsidP="00652A79">
            <w:pPr>
              <w:jc w:val="center"/>
              <w:rPr>
                <w:b/>
                <w:sz w:val="2"/>
                <w:szCs w:val="2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  <w:p w:rsidR="00D4675F" w:rsidRDefault="00D4675F" w:rsidP="00652A79">
            <w:pPr>
              <w:jc w:val="center"/>
              <w:rPr>
                <w:b/>
                <w:sz w:val="32"/>
                <w:szCs w:val="32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Pr="0035327F" w:rsidRDefault="00D4675F" w:rsidP="00652A79">
            <w:pPr>
              <w:jc w:val="center"/>
              <w:rPr>
                <w:b/>
                <w:sz w:val="32"/>
                <w:szCs w:val="3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Pr="00EF1C6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Pr="00EF1C6F" w:rsidRDefault="00D4675F" w:rsidP="00652A79">
            <w:pPr>
              <w:jc w:val="center"/>
              <w:rPr>
                <w:b/>
                <w:sz w:val="6"/>
                <w:szCs w:val="6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  <w:p w:rsidR="00D4675F" w:rsidRPr="00583D43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18"/>
                <w:szCs w:val="18"/>
              </w:rPr>
            </w:pPr>
          </w:p>
          <w:p w:rsidR="00D4675F" w:rsidRDefault="00D4675F" w:rsidP="00652A79">
            <w:pPr>
              <w:jc w:val="center"/>
              <w:rPr>
                <w:b/>
                <w:sz w:val="18"/>
                <w:szCs w:val="18"/>
              </w:rPr>
            </w:pPr>
          </w:p>
          <w:p w:rsidR="00D4675F" w:rsidRDefault="00D4675F" w:rsidP="00652A79">
            <w:pPr>
              <w:jc w:val="center"/>
              <w:rPr>
                <w:b/>
                <w:sz w:val="2"/>
                <w:szCs w:val="2"/>
              </w:rPr>
            </w:pPr>
          </w:p>
          <w:p w:rsidR="00D4675F" w:rsidRDefault="00D4675F" w:rsidP="00652A79">
            <w:pPr>
              <w:jc w:val="center"/>
              <w:rPr>
                <w:b/>
                <w:sz w:val="2"/>
                <w:szCs w:val="2"/>
              </w:rPr>
            </w:pPr>
          </w:p>
          <w:p w:rsidR="00D4675F" w:rsidRDefault="00D4675F" w:rsidP="00652A79">
            <w:pPr>
              <w:jc w:val="center"/>
              <w:rPr>
                <w:b/>
                <w:sz w:val="2"/>
                <w:szCs w:val="2"/>
              </w:rPr>
            </w:pPr>
          </w:p>
          <w:p w:rsidR="00D4675F" w:rsidRPr="00FD588B" w:rsidRDefault="00D4675F" w:rsidP="00652A79">
            <w:pPr>
              <w:jc w:val="center"/>
              <w:rPr>
                <w:b/>
                <w:sz w:val="2"/>
                <w:szCs w:val="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Pr="0035327F" w:rsidRDefault="00D4675F" w:rsidP="00652A79">
            <w:pPr>
              <w:jc w:val="center"/>
              <w:rPr>
                <w:b/>
                <w:sz w:val="16"/>
                <w:szCs w:val="16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</w:t>
            </w:r>
          </w:p>
          <w:p w:rsidR="00D4675F" w:rsidRPr="00583D43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Pr="0035327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Pr="00FD588B" w:rsidRDefault="00D4675F" w:rsidP="00652A79">
            <w:pPr>
              <w:jc w:val="center"/>
              <w:rPr>
                <w:b/>
                <w:sz w:val="2"/>
                <w:szCs w:val="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Pr="0067254C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Pr="0067254C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</w:t>
            </w:r>
          </w:p>
          <w:p w:rsidR="00D4675F" w:rsidRPr="0035327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Pr="0067254C" w:rsidRDefault="00D4675F" w:rsidP="00652A79">
            <w:pPr>
              <w:jc w:val="center"/>
              <w:rPr>
                <w:b/>
                <w:sz w:val="10"/>
                <w:szCs w:val="10"/>
              </w:rPr>
            </w:pPr>
          </w:p>
          <w:p w:rsidR="00D4675F" w:rsidRDefault="00D4675F" w:rsidP="00652A79">
            <w:pPr>
              <w:jc w:val="center"/>
              <w:rPr>
                <w:b/>
                <w:sz w:val="4"/>
                <w:szCs w:val="4"/>
              </w:rPr>
            </w:pPr>
          </w:p>
          <w:p w:rsidR="00D4675F" w:rsidRPr="001D2D23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D4675F" w:rsidRPr="000866C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Maden</w:t>
            </w:r>
            <w:r w:rsidRPr="00534837">
              <w:rPr>
                <w:sz w:val="22"/>
                <w:szCs w:val="22"/>
              </w:rPr>
              <w:t xml:space="preserve"> İlçesi yol ağında bulunan </w:t>
            </w:r>
            <w:proofErr w:type="spellStart"/>
            <w:r>
              <w:rPr>
                <w:sz w:val="22"/>
                <w:szCs w:val="22"/>
              </w:rPr>
              <w:t>Topaluşağı</w:t>
            </w:r>
            <w:proofErr w:type="spellEnd"/>
            <w:r w:rsidRPr="00534837">
              <w:rPr>
                <w:sz w:val="22"/>
                <w:szCs w:val="22"/>
              </w:rPr>
              <w:t xml:space="preserve"> Köy yolunun incelenmesi</w:t>
            </w:r>
            <w:r>
              <w:t xml:space="preserve"> </w:t>
            </w:r>
            <w:r>
              <w:rPr>
                <w:sz w:val="22"/>
                <w:szCs w:val="22"/>
              </w:rPr>
              <w:t>ile ilgili olarak hazırlanan Plan ve Bütçe Komisyonu</w:t>
            </w:r>
            <w:r w:rsidRPr="000866CF">
              <w:rPr>
                <w:sz w:val="22"/>
                <w:szCs w:val="22"/>
              </w:rPr>
              <w:t xml:space="preserve"> inceleme raporunun okunarak konu</w:t>
            </w:r>
            <w:r>
              <w:rPr>
                <w:sz w:val="22"/>
                <w:szCs w:val="22"/>
              </w:rPr>
              <w:t>nun görüşülüp karara bağlanması.</w:t>
            </w:r>
          </w:p>
          <w:p w:rsidR="00D4675F" w:rsidRPr="008E5575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 w:rsidRPr="00EB0F69">
              <w:rPr>
                <w:sz w:val="22"/>
                <w:szCs w:val="22"/>
              </w:rPr>
              <w:t xml:space="preserve">Kovancılar İlçesine bağlı </w:t>
            </w:r>
            <w:proofErr w:type="spellStart"/>
            <w:r w:rsidRPr="00EB0F69">
              <w:rPr>
                <w:sz w:val="22"/>
                <w:szCs w:val="22"/>
              </w:rPr>
              <w:t>Gökçedal</w:t>
            </w:r>
            <w:proofErr w:type="spellEnd"/>
            <w:r w:rsidRPr="00EB0F69">
              <w:rPr>
                <w:sz w:val="22"/>
                <w:szCs w:val="22"/>
              </w:rPr>
              <w:t xml:space="preserve"> köyünde yapımı tamamlanan afet konutlarında bulunan eksikliklerin belirlenmesi ile ilgili “İmar ve Bayındırlık Komisyonu” tarafından hazırlanan raporun okunarak </w:t>
            </w:r>
            <w:r w:rsidRPr="000866CF">
              <w:rPr>
                <w:sz w:val="22"/>
                <w:szCs w:val="22"/>
              </w:rPr>
              <w:t>konu</w:t>
            </w:r>
            <w:r>
              <w:rPr>
                <w:sz w:val="22"/>
                <w:szCs w:val="22"/>
              </w:rPr>
              <w:t>nun görüşülüp karara bağlanması.</w:t>
            </w:r>
          </w:p>
          <w:p w:rsidR="00D4675F" w:rsidRPr="00571866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 w:rsidRPr="00106662">
              <w:rPr>
                <w:sz w:val="22"/>
                <w:szCs w:val="22"/>
              </w:rPr>
              <w:t>Elazığ İli Keban İlçesi Çalık Köyü Süleymanlı Mezrası</w:t>
            </w:r>
            <w:r>
              <w:rPr>
                <w:sz w:val="22"/>
                <w:szCs w:val="22"/>
              </w:rPr>
              <w:t xml:space="preserve"> yolunun</w:t>
            </w:r>
            <w:r w:rsidRPr="000A0DB3">
              <w:t xml:space="preserve"> </w:t>
            </w:r>
            <w:r w:rsidRPr="00B44C36">
              <w:rPr>
                <w:sz w:val="22"/>
                <w:szCs w:val="22"/>
              </w:rPr>
              <w:t>incelenmesi konusu ile ilgili Köylere Yönelik Hizmetler Komisyonu tarafından hazırlanan inceleme raporunun okunarak konunun görüşülüp karara bağlanması.</w:t>
            </w:r>
          </w:p>
          <w:p w:rsidR="00D4675F" w:rsidRPr="00E7701E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Kovancılar İlçesi</w:t>
            </w:r>
            <w:r w:rsidRPr="00966B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Köprüdere</w:t>
            </w:r>
            <w:proofErr w:type="spellEnd"/>
            <w:r w:rsidRPr="00966B90">
              <w:rPr>
                <w:sz w:val="22"/>
                <w:szCs w:val="22"/>
              </w:rPr>
              <w:t xml:space="preserve"> Köyünde </w:t>
            </w:r>
            <w:r>
              <w:rPr>
                <w:sz w:val="22"/>
                <w:szCs w:val="22"/>
              </w:rPr>
              <w:t xml:space="preserve">bulunan </w:t>
            </w:r>
            <w:r w:rsidRPr="00966B90">
              <w:rPr>
                <w:sz w:val="22"/>
                <w:szCs w:val="22"/>
              </w:rPr>
              <w:t>Kanalizasyon</w:t>
            </w:r>
            <w:r>
              <w:rPr>
                <w:sz w:val="22"/>
                <w:szCs w:val="22"/>
              </w:rPr>
              <w:t xml:space="preserve"> </w:t>
            </w:r>
            <w:r w:rsidRPr="00966B90">
              <w:rPr>
                <w:sz w:val="22"/>
                <w:szCs w:val="22"/>
              </w:rPr>
              <w:t xml:space="preserve">şebekesinin </w:t>
            </w:r>
            <w:r>
              <w:rPr>
                <w:sz w:val="22"/>
                <w:szCs w:val="22"/>
              </w:rPr>
              <w:t>incelenmesi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22"/>
                <w:szCs w:val="22"/>
              </w:rPr>
              <w:t>konusu</w:t>
            </w:r>
            <w:r w:rsidRPr="00424E8A">
              <w:rPr>
                <w:sz w:val="22"/>
                <w:szCs w:val="22"/>
              </w:rPr>
              <w:t xml:space="preserve"> </w:t>
            </w:r>
            <w:r w:rsidRPr="00CC5F7A">
              <w:rPr>
                <w:sz w:val="22"/>
                <w:szCs w:val="22"/>
              </w:rPr>
              <w:t xml:space="preserve">ile ilgili olarak hazırlanan “Çevre ve Sağlık Komisyonu”  inceleme raporunun okunarak konunun </w:t>
            </w:r>
            <w:r>
              <w:rPr>
                <w:sz w:val="22"/>
                <w:szCs w:val="22"/>
              </w:rPr>
              <w:t>görüşülüp</w:t>
            </w:r>
            <w:r w:rsidRPr="00CC5F7A">
              <w:rPr>
                <w:sz w:val="22"/>
                <w:szCs w:val="22"/>
              </w:rPr>
              <w:t xml:space="preserve"> </w:t>
            </w:r>
            <w:r w:rsidRPr="000E05BC">
              <w:rPr>
                <w:sz w:val="22"/>
                <w:szCs w:val="22"/>
              </w:rPr>
              <w:t>karara bağlanması.</w:t>
            </w:r>
          </w:p>
          <w:p w:rsidR="00D4675F" w:rsidRPr="0035327F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Sivrice İlçesinde bulunan Akpınar Mesire alanının İlimiz turizmine kazandırılması</w:t>
            </w:r>
            <w:r w:rsidRPr="00EA74C9">
              <w:rPr>
                <w:sz w:val="22"/>
                <w:szCs w:val="22"/>
              </w:rPr>
              <w:t xml:space="preserve"> amacıyla </w:t>
            </w:r>
            <w:r>
              <w:rPr>
                <w:sz w:val="22"/>
                <w:szCs w:val="22"/>
              </w:rPr>
              <w:t>nelerin yapılabileceği 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9374FA">
              <w:rPr>
                <w:sz w:val="22"/>
                <w:szCs w:val="22"/>
              </w:rPr>
              <w:t>ile ilgili olarak</w:t>
            </w:r>
            <w:r w:rsidRPr="00096D68">
              <w:rPr>
                <w:sz w:val="22"/>
                <w:szCs w:val="22"/>
              </w:rPr>
              <w:t xml:space="preserve"> hazırlanan </w:t>
            </w:r>
            <w:r w:rsidRPr="006207FD">
              <w:rPr>
                <w:sz w:val="22"/>
                <w:szCs w:val="22"/>
              </w:rPr>
              <w:t>“Turizm Komisyonu”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620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karara bağlanması.</w:t>
            </w:r>
          </w:p>
          <w:p w:rsidR="00D4675F" w:rsidRPr="00D255B1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Sivrice İlçe Merkezinde bulunan Atatürk İlk Okulunda bakım ve onarım ve çevre düzenlemesi </w:t>
            </w:r>
            <w:r w:rsidRPr="00ED060E">
              <w:rPr>
                <w:sz w:val="22"/>
                <w:szCs w:val="22"/>
              </w:rPr>
              <w:t xml:space="preserve">yapılması </w:t>
            </w:r>
            <w:r w:rsidRPr="00096D68">
              <w:rPr>
                <w:sz w:val="22"/>
                <w:szCs w:val="22"/>
              </w:rPr>
              <w:t>ile ilgili olarak hazırlanan Eğitim Kültür ve Sosyal Hizmetler Komisyonu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0E05BC">
              <w:rPr>
                <w:sz w:val="22"/>
                <w:szCs w:val="22"/>
              </w:rPr>
              <w:t xml:space="preserve"> karara bağlanması.</w:t>
            </w:r>
          </w:p>
          <w:p w:rsidR="00D4675F" w:rsidRPr="00E7701E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 w:rsidRPr="00CC264E">
              <w:rPr>
                <w:sz w:val="22"/>
                <w:szCs w:val="22"/>
              </w:rPr>
              <w:t>Keban İlçesi yol ağında bulunan Bahçeli Köy Köy</w:t>
            </w:r>
            <w:r w:rsidRPr="00474796">
              <w:rPr>
                <w:sz w:val="22"/>
                <w:szCs w:val="22"/>
              </w:rPr>
              <w:t xml:space="preserve"> yolunun </w:t>
            </w:r>
            <w:r>
              <w:rPr>
                <w:sz w:val="22"/>
                <w:szCs w:val="22"/>
              </w:rPr>
              <w:t xml:space="preserve">incelenmesi </w:t>
            </w:r>
            <w:r w:rsidRPr="004F0AB1">
              <w:rPr>
                <w:sz w:val="22"/>
                <w:szCs w:val="22"/>
              </w:rPr>
              <w:t xml:space="preserve">ile ilgili </w:t>
            </w:r>
            <w:r>
              <w:rPr>
                <w:sz w:val="22"/>
                <w:szCs w:val="22"/>
              </w:rPr>
              <w:t>o</w:t>
            </w:r>
            <w:r w:rsidRPr="009374FA">
              <w:rPr>
                <w:sz w:val="22"/>
                <w:szCs w:val="22"/>
              </w:rPr>
              <w:t>larak hazırlanan “</w:t>
            </w:r>
            <w:r>
              <w:rPr>
                <w:sz w:val="22"/>
                <w:szCs w:val="22"/>
              </w:rPr>
              <w:t>İl Özel İdareleri Projelerini İzleme</w:t>
            </w:r>
            <w:r w:rsidRPr="009374FA">
              <w:rPr>
                <w:sz w:val="22"/>
                <w:szCs w:val="22"/>
              </w:rPr>
              <w:t xml:space="preserve"> Komisyonu</w:t>
            </w:r>
            <w:r w:rsidRPr="00CC5F7A">
              <w:rPr>
                <w:sz w:val="22"/>
                <w:szCs w:val="22"/>
              </w:rPr>
              <w:t>”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CC5F7A">
              <w:rPr>
                <w:sz w:val="22"/>
                <w:szCs w:val="22"/>
              </w:rPr>
              <w:t xml:space="preserve"> </w:t>
            </w:r>
            <w:r w:rsidRPr="000E05BC">
              <w:rPr>
                <w:sz w:val="22"/>
                <w:szCs w:val="22"/>
              </w:rPr>
              <w:t>karara bağlanması</w:t>
            </w:r>
            <w:r>
              <w:rPr>
                <w:sz w:val="22"/>
                <w:szCs w:val="22"/>
              </w:rPr>
              <w:t>.</w:t>
            </w:r>
          </w:p>
          <w:p w:rsidR="00D4675F" w:rsidRPr="00964192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 w:rsidRPr="00DE2425">
              <w:rPr>
                <w:sz w:val="22"/>
                <w:szCs w:val="22"/>
              </w:rPr>
              <w:t xml:space="preserve">Kovancılar ilçe sınırları içerisinde yapımı devam eden Kanatlı barajının ilçeye tarımsal olarak katkılarının neler olacağı </w:t>
            </w:r>
            <w:r w:rsidRPr="00E17845">
              <w:rPr>
                <w:sz w:val="22"/>
                <w:szCs w:val="22"/>
              </w:rPr>
              <w:t>konusu</w:t>
            </w:r>
            <w:r>
              <w:rPr>
                <w:sz w:val="22"/>
                <w:szCs w:val="22"/>
              </w:rPr>
              <w:t xml:space="preserve"> ile ilgili olarak hazırlanan Tarım ve Hayvancılık</w:t>
            </w:r>
            <w:r w:rsidRPr="009374FA">
              <w:rPr>
                <w:sz w:val="22"/>
                <w:szCs w:val="22"/>
              </w:rPr>
              <w:t xml:space="preserve"> Komisyonu</w:t>
            </w:r>
            <w:r w:rsidRPr="00CC5F7A">
              <w:rPr>
                <w:sz w:val="22"/>
                <w:szCs w:val="22"/>
              </w:rPr>
              <w:t xml:space="preserve">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CC5F7A">
              <w:rPr>
                <w:sz w:val="22"/>
                <w:szCs w:val="22"/>
              </w:rPr>
              <w:t xml:space="preserve"> </w:t>
            </w:r>
            <w:r w:rsidRPr="000E05BC">
              <w:rPr>
                <w:sz w:val="22"/>
                <w:szCs w:val="22"/>
              </w:rPr>
              <w:t>karara bağlanması.</w:t>
            </w:r>
          </w:p>
          <w:p w:rsidR="00D4675F" w:rsidRDefault="00D4675F" w:rsidP="00652A79">
            <w:pPr>
              <w:jc w:val="center"/>
              <w:rPr>
                <w:b/>
                <w:sz w:val="22"/>
                <w:szCs w:val="22"/>
              </w:rPr>
            </w:pPr>
          </w:p>
          <w:p w:rsidR="00D4675F" w:rsidRDefault="00D4675F" w:rsidP="00652A79">
            <w:pPr>
              <w:jc w:val="center"/>
              <w:rPr>
                <w:b/>
              </w:rPr>
            </w:pPr>
            <w:r w:rsidRPr="00C27DB7">
              <w:rPr>
                <w:b/>
                <w:sz w:val="22"/>
                <w:szCs w:val="22"/>
              </w:rPr>
              <w:t>./.</w:t>
            </w:r>
          </w:p>
          <w:p w:rsidR="00D4675F" w:rsidRPr="00534837" w:rsidRDefault="00D4675F" w:rsidP="00652A79">
            <w:pPr>
              <w:jc w:val="both"/>
              <w:rPr>
                <w:sz w:val="18"/>
                <w:szCs w:val="18"/>
              </w:rPr>
            </w:pPr>
          </w:p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D4675F" w:rsidRDefault="00D4675F" w:rsidP="00652A79">
            <w:pPr>
              <w:jc w:val="center"/>
              <w:rPr>
                <w:b/>
              </w:rPr>
            </w:pPr>
          </w:p>
          <w:p w:rsidR="00D4675F" w:rsidRDefault="00D4675F" w:rsidP="00652A79">
            <w:pPr>
              <w:jc w:val="center"/>
              <w:rPr>
                <w:b/>
              </w:rPr>
            </w:pPr>
            <w:r>
              <w:rPr>
                <w:b/>
              </w:rPr>
              <w:t>-2-</w:t>
            </w: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</w:p>
          <w:p w:rsidR="00D4675F" w:rsidRPr="00EF1C6F" w:rsidRDefault="00D4675F" w:rsidP="00652A79">
            <w:pPr>
              <w:jc w:val="both"/>
              <w:rPr>
                <w:sz w:val="6"/>
                <w:szCs w:val="6"/>
              </w:rPr>
            </w:pPr>
            <w:r w:rsidRPr="00815D4E">
              <w:rPr>
                <w:sz w:val="22"/>
                <w:szCs w:val="22"/>
              </w:rPr>
              <w:t xml:space="preserve"> </w:t>
            </w: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 w:rsidRPr="00DE2425">
              <w:rPr>
                <w:sz w:val="22"/>
                <w:szCs w:val="22"/>
              </w:rPr>
              <w:t>Merkez İlçe yol ağında bulunan Hal Köyü yolunun incelenmesi</w:t>
            </w:r>
            <w:r>
              <w:rPr>
                <w:sz w:val="22"/>
                <w:szCs w:val="22"/>
              </w:rPr>
              <w:t xml:space="preserve"> ile ilgili olarak hazırlanan Ar-Ge </w:t>
            </w:r>
            <w:r w:rsidRPr="009374FA">
              <w:rPr>
                <w:sz w:val="22"/>
                <w:szCs w:val="22"/>
              </w:rPr>
              <w:t>Komisyonu</w:t>
            </w:r>
            <w:r w:rsidRPr="00CC5F7A">
              <w:rPr>
                <w:sz w:val="22"/>
                <w:szCs w:val="22"/>
              </w:rPr>
              <w:t xml:space="preserve">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CC5F7A">
              <w:rPr>
                <w:sz w:val="22"/>
                <w:szCs w:val="22"/>
              </w:rPr>
              <w:t xml:space="preserve"> </w:t>
            </w:r>
            <w:r w:rsidRPr="000E05BC">
              <w:rPr>
                <w:sz w:val="22"/>
                <w:szCs w:val="22"/>
              </w:rPr>
              <w:t>karara bağlanması.</w:t>
            </w:r>
          </w:p>
          <w:p w:rsidR="00D4675F" w:rsidRPr="0035327F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Arıcak ilçesi </w:t>
            </w:r>
            <w:r w:rsidRPr="00DE2425">
              <w:rPr>
                <w:sz w:val="22"/>
                <w:szCs w:val="22"/>
              </w:rPr>
              <w:t xml:space="preserve">yol ağında bulunan </w:t>
            </w:r>
            <w:proofErr w:type="spellStart"/>
            <w:r>
              <w:rPr>
                <w:sz w:val="22"/>
                <w:szCs w:val="22"/>
              </w:rPr>
              <w:t>Üçocak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Gümüşyaka</w:t>
            </w:r>
            <w:proofErr w:type="spellEnd"/>
            <w:r w:rsidRPr="00DE2425">
              <w:rPr>
                <w:sz w:val="22"/>
                <w:szCs w:val="22"/>
              </w:rPr>
              <w:t xml:space="preserve"> yolunun incelenmesi</w:t>
            </w:r>
            <w:r w:rsidRPr="009374FA">
              <w:rPr>
                <w:sz w:val="22"/>
                <w:szCs w:val="22"/>
              </w:rPr>
              <w:t xml:space="preserve"> ile ilgili olarak</w:t>
            </w:r>
            <w:r w:rsidRPr="00096D68">
              <w:rPr>
                <w:sz w:val="22"/>
                <w:szCs w:val="22"/>
              </w:rPr>
              <w:t xml:space="preserve"> hazırlanan </w:t>
            </w:r>
            <w:r w:rsidRPr="006207F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Altyapı Hizmetleri </w:t>
            </w:r>
            <w:r w:rsidRPr="006207FD">
              <w:rPr>
                <w:sz w:val="22"/>
                <w:szCs w:val="22"/>
              </w:rPr>
              <w:t>Komisyonu”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620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karara bağlanması.</w:t>
            </w:r>
          </w:p>
          <w:p w:rsidR="00D4675F" w:rsidRDefault="00D4675F" w:rsidP="00652A79">
            <w:pPr>
              <w:jc w:val="both"/>
              <w:rPr>
                <w:sz w:val="6"/>
                <w:szCs w:val="6"/>
              </w:rPr>
            </w:pPr>
          </w:p>
          <w:p w:rsidR="00D4675F" w:rsidRPr="00EF1C6F" w:rsidRDefault="00D4675F" w:rsidP="00652A79">
            <w:pPr>
              <w:jc w:val="both"/>
              <w:rPr>
                <w:sz w:val="6"/>
                <w:szCs w:val="6"/>
              </w:rPr>
            </w:pPr>
          </w:p>
          <w:p w:rsidR="00D4675F" w:rsidRPr="000866C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Kovancılar ilçesi </w:t>
            </w:r>
            <w:r w:rsidRPr="00DE2425">
              <w:rPr>
                <w:sz w:val="22"/>
                <w:szCs w:val="22"/>
              </w:rPr>
              <w:t xml:space="preserve">yol ağında bulunan </w:t>
            </w:r>
            <w:r>
              <w:rPr>
                <w:sz w:val="22"/>
                <w:szCs w:val="22"/>
              </w:rPr>
              <w:t>Yukarı Kazanlar Köyü</w:t>
            </w:r>
            <w:r w:rsidRPr="00DE2425">
              <w:rPr>
                <w:sz w:val="22"/>
                <w:szCs w:val="22"/>
              </w:rPr>
              <w:t xml:space="preserve"> yolunun incelenmesi ile ilgili</w:t>
            </w:r>
            <w:r>
              <w:rPr>
                <w:sz w:val="22"/>
                <w:szCs w:val="22"/>
              </w:rPr>
              <w:t xml:space="preserve"> olarak </w:t>
            </w:r>
            <w:r w:rsidRPr="00CC264E">
              <w:rPr>
                <w:sz w:val="22"/>
                <w:szCs w:val="22"/>
              </w:rPr>
              <w:t>hazırlanan</w:t>
            </w:r>
            <w:r>
              <w:rPr>
                <w:sz w:val="22"/>
                <w:szCs w:val="22"/>
              </w:rPr>
              <w:t xml:space="preserve"> </w:t>
            </w:r>
            <w:r w:rsidRPr="00CC264E">
              <w:rPr>
                <w:sz w:val="22"/>
                <w:szCs w:val="22"/>
              </w:rPr>
              <w:t>Yol Yapım Bakım ve Onarım Komisyonu</w:t>
            </w:r>
            <w:r w:rsidRPr="000866CF">
              <w:rPr>
                <w:sz w:val="22"/>
                <w:szCs w:val="22"/>
              </w:rPr>
              <w:t xml:space="preserve"> inceleme raporunun okunarak konu</w:t>
            </w:r>
            <w:r>
              <w:rPr>
                <w:sz w:val="22"/>
                <w:szCs w:val="22"/>
              </w:rPr>
              <w:t>nun görüşülüp karara bağlanması.</w:t>
            </w:r>
          </w:p>
          <w:p w:rsidR="00D4675F" w:rsidRPr="00E7701E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 ve temenniler.</w:t>
            </w:r>
          </w:p>
          <w:p w:rsidR="00D4675F" w:rsidRPr="00E7701E" w:rsidRDefault="00D4675F" w:rsidP="00652A79">
            <w:pPr>
              <w:jc w:val="both"/>
              <w:rPr>
                <w:sz w:val="10"/>
                <w:szCs w:val="10"/>
              </w:rPr>
            </w:pPr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Pr="00F90204">
              <w:rPr>
                <w:sz w:val="22"/>
                <w:szCs w:val="22"/>
              </w:rPr>
              <w:t>ir sonraki toplantının gün ve saatinin belirlenmesi.</w:t>
            </w:r>
            <w:proofErr w:type="gramEnd"/>
          </w:p>
          <w:p w:rsidR="00D4675F" w:rsidRDefault="00D4675F" w:rsidP="00652A79">
            <w:pPr>
              <w:jc w:val="both"/>
              <w:rPr>
                <w:sz w:val="22"/>
                <w:szCs w:val="22"/>
              </w:rPr>
            </w:pPr>
          </w:p>
          <w:p w:rsidR="00D4675F" w:rsidRPr="00583D43" w:rsidRDefault="00D4675F" w:rsidP="00652A79">
            <w:pPr>
              <w:jc w:val="both"/>
              <w:rPr>
                <w:sz w:val="22"/>
                <w:szCs w:val="22"/>
              </w:rPr>
            </w:pPr>
          </w:p>
          <w:p w:rsidR="00D4675F" w:rsidRDefault="00D4675F" w:rsidP="00652A7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D4675F" w:rsidRDefault="00D4675F" w:rsidP="00652A79">
            <w:pPr>
              <w:rPr>
                <w:b/>
              </w:rPr>
            </w:pPr>
          </w:p>
          <w:p w:rsidR="00D4675F" w:rsidRDefault="00D4675F" w:rsidP="00652A7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Mesut VAROL</w:t>
            </w:r>
          </w:p>
          <w:p w:rsidR="00D4675F" w:rsidRDefault="00D4675F" w:rsidP="00652A79">
            <w:pPr>
              <w:rPr>
                <w:sz w:val="22"/>
                <w:szCs w:val="22"/>
              </w:rPr>
            </w:pPr>
            <w:r w:rsidRPr="00677F97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</w:t>
            </w:r>
            <w:r w:rsidRPr="00677F97">
              <w:rPr>
                <w:b/>
              </w:rPr>
              <w:t xml:space="preserve">Meclis </w:t>
            </w:r>
            <w:r>
              <w:rPr>
                <w:b/>
              </w:rPr>
              <w:t xml:space="preserve">1. </w:t>
            </w:r>
            <w:r w:rsidRPr="00677F97">
              <w:rPr>
                <w:b/>
              </w:rPr>
              <w:t>Başkan</w:t>
            </w:r>
            <w:r>
              <w:rPr>
                <w:b/>
              </w:rPr>
              <w:t xml:space="preserve"> V.</w:t>
            </w:r>
          </w:p>
          <w:p w:rsidR="00D4675F" w:rsidRDefault="00D4675F" w:rsidP="00652A79">
            <w:pPr>
              <w:jc w:val="both"/>
              <w:rPr>
                <w:sz w:val="8"/>
                <w:szCs w:val="8"/>
              </w:rPr>
            </w:pPr>
          </w:p>
        </w:tc>
      </w:tr>
    </w:tbl>
    <w:p w:rsidR="00CB0A97" w:rsidRDefault="00CB0A97">
      <w:bookmarkStart w:id="0" w:name="_GoBack"/>
      <w:bookmarkEnd w:id="0"/>
    </w:p>
    <w:sectPr w:rsidR="00CB0A97" w:rsidSect="00D46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7D"/>
    <w:rsid w:val="00B97E7D"/>
    <w:rsid w:val="00CB0A97"/>
    <w:rsid w:val="00D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6BE-4A15-4A14-B8AA-09804E7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4675F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4675F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2018-04-30T06:07:00Z</dcterms:created>
  <dcterms:modified xsi:type="dcterms:W3CDTF">2018-04-30T06:07:00Z</dcterms:modified>
</cp:coreProperties>
</file>